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6BB7E" w14:textId="77777777" w:rsidR="00B93BFB" w:rsidRPr="009A17A5" w:rsidRDefault="009A17A5" w:rsidP="007137D6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17A5">
        <w:rPr>
          <w:color w:val="000000"/>
          <w:sz w:val="28"/>
          <w:szCs w:val="28"/>
        </w:rPr>
        <w:t xml:space="preserve">1 </w:t>
      </w:r>
      <w:r w:rsidR="00B93BFB" w:rsidRPr="009A17A5">
        <w:rPr>
          <w:color w:val="000000"/>
          <w:sz w:val="28"/>
          <w:szCs w:val="28"/>
        </w:rPr>
        <w:t xml:space="preserve">Предпосылки </w:t>
      </w:r>
      <w:r w:rsidRPr="009A17A5">
        <w:rPr>
          <w:color w:val="000000"/>
          <w:sz w:val="28"/>
          <w:szCs w:val="28"/>
        </w:rPr>
        <w:t xml:space="preserve">к </w:t>
      </w:r>
      <w:r w:rsidRPr="009A17A5">
        <w:rPr>
          <w:sz w:val="28"/>
          <w:szCs w:val="28"/>
        </w:rPr>
        <w:t>управлению информационной безопасностью предприятия</w:t>
      </w:r>
    </w:p>
    <w:p w14:paraId="4C739BA0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Обеспечение собственной информационной безопасности на предприятиях, как правило, является неотъемлемой частью общей системы управления, необходимой для достижения уставных целей и задач. Значимость систематической целенаправленной деятельности по обеспечению информационной безопасности становится тем более высокой, чем выше степень автоматизации бизнес-процессов предприятия и чем больше </w:t>
      </w:r>
      <w:r w:rsidR="00937B1F">
        <w:rPr>
          <w:rFonts w:ascii="Times New Roman" w:hAnsi="Times New Roman"/>
          <w:sz w:val="28"/>
          <w:szCs w:val="28"/>
        </w:rPr>
        <w:t>«</w:t>
      </w:r>
      <w:r w:rsidRPr="00B93BFB">
        <w:rPr>
          <w:rFonts w:ascii="Times New Roman" w:hAnsi="Times New Roman"/>
          <w:sz w:val="28"/>
          <w:szCs w:val="28"/>
        </w:rPr>
        <w:t>интеллектуальная составляющая</w:t>
      </w:r>
      <w:r w:rsidR="00937B1F">
        <w:rPr>
          <w:rFonts w:ascii="Times New Roman" w:hAnsi="Times New Roman"/>
          <w:sz w:val="28"/>
          <w:szCs w:val="28"/>
        </w:rPr>
        <w:t>»</w:t>
      </w:r>
      <w:r w:rsidRPr="00B93BFB">
        <w:rPr>
          <w:rFonts w:ascii="Times New Roman" w:hAnsi="Times New Roman"/>
          <w:sz w:val="28"/>
          <w:szCs w:val="28"/>
        </w:rPr>
        <w:t xml:space="preserve"> в его конечном продукте, т.е. чем в большей степени успешность деятельности зависит от наличия и сохранения определенной информации (технологий, ноу-хау, коммерческих баз данных, маркетинговой информации, результатов научных исследований и </w:t>
      </w:r>
      <w:r w:rsidR="007137D6">
        <w:rPr>
          <w:rFonts w:ascii="Times New Roman" w:hAnsi="Times New Roman"/>
          <w:sz w:val="28"/>
          <w:szCs w:val="28"/>
        </w:rPr>
        <w:t>пр.</w:t>
      </w:r>
      <w:r w:rsidRPr="00B93BFB">
        <w:rPr>
          <w:rFonts w:ascii="Times New Roman" w:hAnsi="Times New Roman"/>
          <w:sz w:val="28"/>
          <w:szCs w:val="28"/>
        </w:rPr>
        <w:t xml:space="preserve">), обеспечения ее конфиденциальности и доступности для владельцев и пользователей. Роль информации и, в частности, т.н. </w:t>
      </w:r>
      <w:r w:rsidR="00937B1F">
        <w:rPr>
          <w:rFonts w:ascii="Times New Roman" w:hAnsi="Times New Roman"/>
          <w:sz w:val="28"/>
          <w:szCs w:val="28"/>
        </w:rPr>
        <w:t>«</w:t>
      </w:r>
      <w:proofErr w:type="spellStart"/>
      <w:r w:rsidRPr="00B93BFB">
        <w:rPr>
          <w:rFonts w:ascii="Times New Roman" w:hAnsi="Times New Roman"/>
          <w:sz w:val="28"/>
          <w:szCs w:val="28"/>
        </w:rPr>
        <w:t>знаниевых</w:t>
      </w:r>
      <w:proofErr w:type="spellEnd"/>
      <w:r w:rsidRPr="00B93BFB">
        <w:rPr>
          <w:rFonts w:ascii="Times New Roman" w:hAnsi="Times New Roman"/>
          <w:sz w:val="28"/>
          <w:szCs w:val="28"/>
        </w:rPr>
        <w:t xml:space="preserve"> активов</w:t>
      </w:r>
      <w:r w:rsidR="00937B1F">
        <w:rPr>
          <w:rFonts w:ascii="Times New Roman" w:hAnsi="Times New Roman"/>
          <w:sz w:val="28"/>
          <w:szCs w:val="28"/>
        </w:rPr>
        <w:t>»</w:t>
      </w:r>
      <w:r w:rsidRPr="00B93BFB">
        <w:rPr>
          <w:rFonts w:ascii="Times New Roman" w:hAnsi="Times New Roman"/>
          <w:sz w:val="28"/>
          <w:szCs w:val="28"/>
        </w:rPr>
        <w:t xml:space="preserve"> в деятельности предприятий возрастает по мере либерализации мировых рынков, когда материальные активы во все меньшей степени являются источниками конкурентных преимуществ в силу значительного уменьшения торговых барьеров. Нематериальные активы, существующие обычно в виде информации, в этих условиях начинают играть роль одной из ведущих основ для повышения конкурентоспособности и развития бизнеса.</w:t>
      </w:r>
    </w:p>
    <w:p w14:paraId="0A263493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Обеспечение информационной безопасности также, как правило, имеет большое значение не только для стратегического развития предприятия и создания основного продукта, но и для отдельных (иногда вспомогательных) направлений деятельности и бизнес-процессов, таких как коммерческие переговоры и условия контрактов, ценовая политика и </w:t>
      </w:r>
      <w:r w:rsidR="007137D6">
        <w:rPr>
          <w:rFonts w:ascii="Times New Roman" w:hAnsi="Times New Roman"/>
          <w:sz w:val="28"/>
          <w:szCs w:val="28"/>
        </w:rPr>
        <w:t>пр.</w:t>
      </w:r>
    </w:p>
    <w:p w14:paraId="76BBB102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Кроме того, значимость обеспечения информационной безопасности в некоторых случаях может определяться наличием в общей системе информационных потоков предприятия сведений, составляющих не только коммерческую, но и государственную тайну, а также другие виды </w:t>
      </w:r>
      <w:r w:rsidRPr="00B93BFB">
        <w:rPr>
          <w:rFonts w:ascii="Times New Roman" w:hAnsi="Times New Roman"/>
          <w:sz w:val="28"/>
          <w:szCs w:val="28"/>
        </w:rPr>
        <w:lastRenderedPageBreak/>
        <w:t xml:space="preserve">конфиденциальной информации (сведения, составляющие банковскую тайну, врачебную тайну, интеллектуальную собственность компаний-партнеров и </w:t>
      </w:r>
      <w:r w:rsidR="007137D6">
        <w:rPr>
          <w:rFonts w:ascii="Times New Roman" w:hAnsi="Times New Roman"/>
          <w:sz w:val="28"/>
          <w:szCs w:val="28"/>
        </w:rPr>
        <w:t>пр.</w:t>
      </w:r>
      <w:r w:rsidRPr="00B93BFB">
        <w:rPr>
          <w:rFonts w:ascii="Times New Roman" w:hAnsi="Times New Roman"/>
          <w:sz w:val="28"/>
          <w:szCs w:val="28"/>
        </w:rPr>
        <w:t>). Обеспечение информационной безопасности в этой сфере и, в частности, основные требования, организационные правила и процедуры непосредственно регламентируются федеральным законодательством, и надзор за выполнением требований осуществляет</w:t>
      </w:r>
      <w:r>
        <w:rPr>
          <w:rFonts w:ascii="Times New Roman" w:hAnsi="Times New Roman"/>
          <w:sz w:val="28"/>
          <w:szCs w:val="28"/>
        </w:rPr>
        <w:t>ся федеральными органами власти:</w:t>
      </w:r>
    </w:p>
    <w:p w14:paraId="1982901E" w14:textId="77777777" w:rsidR="00B93BFB" w:rsidRPr="00B93BFB" w:rsidRDefault="00B93BFB" w:rsidP="007137D6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Для сведений, составляющих государственную тайну – Федеральный закон РФ от 21 июля 1993 года №5485-1 </w:t>
      </w:r>
      <w:r w:rsidR="00937B1F">
        <w:rPr>
          <w:color w:val="000000"/>
          <w:sz w:val="28"/>
          <w:szCs w:val="28"/>
        </w:rPr>
        <w:t>«</w:t>
      </w:r>
      <w:r w:rsidRPr="00B93BFB">
        <w:rPr>
          <w:color w:val="000000"/>
          <w:sz w:val="28"/>
          <w:szCs w:val="28"/>
        </w:rPr>
        <w:t>О государственной тайне</w:t>
      </w:r>
      <w:r w:rsidR="00937B1F">
        <w:rPr>
          <w:color w:val="000000"/>
          <w:sz w:val="28"/>
          <w:szCs w:val="28"/>
        </w:rPr>
        <w:t>»</w:t>
      </w:r>
      <w:r w:rsidRPr="00B93BFB">
        <w:rPr>
          <w:color w:val="000000"/>
          <w:sz w:val="28"/>
          <w:szCs w:val="28"/>
        </w:rPr>
        <w:t xml:space="preserve"> и связанные с ним подзаконные акты. </w:t>
      </w:r>
    </w:p>
    <w:p w14:paraId="40DF8213" w14:textId="77777777" w:rsidR="00B93BFB" w:rsidRPr="00B93BFB" w:rsidRDefault="00B93BFB" w:rsidP="007137D6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Для сведений, составляющих банковскую тайну – Федеральный закон </w:t>
      </w:r>
      <w:r w:rsidR="00937B1F">
        <w:rPr>
          <w:color w:val="000000"/>
          <w:sz w:val="28"/>
          <w:szCs w:val="28"/>
        </w:rPr>
        <w:t>«</w:t>
      </w:r>
      <w:r w:rsidRPr="00B93BFB">
        <w:rPr>
          <w:color w:val="000000"/>
          <w:sz w:val="28"/>
          <w:szCs w:val="28"/>
        </w:rPr>
        <w:t>О банках и банковской деятельности</w:t>
      </w:r>
      <w:r w:rsidR="00937B1F">
        <w:rPr>
          <w:color w:val="000000"/>
          <w:sz w:val="28"/>
          <w:szCs w:val="28"/>
        </w:rPr>
        <w:t>»</w:t>
      </w:r>
      <w:r w:rsidRPr="00B93BFB">
        <w:rPr>
          <w:color w:val="000000"/>
          <w:sz w:val="28"/>
          <w:szCs w:val="28"/>
        </w:rPr>
        <w:t xml:space="preserve"> и связанные с ним смежные законы и подзаконные акты. </w:t>
      </w:r>
    </w:p>
    <w:p w14:paraId="598DEF10" w14:textId="77777777" w:rsidR="00B93BFB" w:rsidRPr="00B93BFB" w:rsidRDefault="00B93BFB" w:rsidP="007137D6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Для сведений, составляющих врачебную тайну – Основы законодательства РФ </w:t>
      </w:r>
      <w:r w:rsidR="00937B1F">
        <w:rPr>
          <w:color w:val="000000"/>
          <w:sz w:val="28"/>
          <w:szCs w:val="28"/>
        </w:rPr>
        <w:t>«</w:t>
      </w:r>
      <w:r w:rsidRPr="00B93BFB">
        <w:rPr>
          <w:color w:val="000000"/>
          <w:sz w:val="28"/>
          <w:szCs w:val="28"/>
        </w:rPr>
        <w:t>Об охране здоровья граждан</w:t>
      </w:r>
      <w:r w:rsidR="00937B1F">
        <w:rPr>
          <w:color w:val="000000"/>
          <w:sz w:val="28"/>
          <w:szCs w:val="28"/>
        </w:rPr>
        <w:t>»</w:t>
      </w:r>
      <w:r w:rsidRPr="00B93BFB">
        <w:rPr>
          <w:color w:val="000000"/>
          <w:sz w:val="28"/>
          <w:szCs w:val="28"/>
        </w:rPr>
        <w:t xml:space="preserve"> (ст.61) и Закон РФ </w:t>
      </w:r>
      <w:r w:rsidR="00937B1F">
        <w:rPr>
          <w:color w:val="000000"/>
          <w:sz w:val="28"/>
          <w:szCs w:val="28"/>
        </w:rPr>
        <w:t>«</w:t>
      </w:r>
      <w:r w:rsidRPr="00B93BFB">
        <w:rPr>
          <w:color w:val="000000"/>
          <w:sz w:val="28"/>
          <w:szCs w:val="28"/>
        </w:rPr>
        <w:t>О трансплантации органов и (или) тканей человека</w:t>
      </w:r>
      <w:r w:rsidR="00937B1F">
        <w:rPr>
          <w:color w:val="000000"/>
          <w:sz w:val="28"/>
          <w:szCs w:val="28"/>
        </w:rPr>
        <w:t>»</w:t>
      </w:r>
      <w:r w:rsidRPr="00B93BFB">
        <w:rPr>
          <w:color w:val="000000"/>
          <w:sz w:val="28"/>
          <w:szCs w:val="28"/>
        </w:rPr>
        <w:t xml:space="preserve"> (ст.14).</w:t>
      </w:r>
    </w:p>
    <w:p w14:paraId="351922B0" w14:textId="77777777" w:rsidR="00B93BFB" w:rsidRPr="00B93BFB" w:rsidRDefault="003D420F" w:rsidP="007137D6">
      <w:pPr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93BFB">
        <w:rPr>
          <w:sz w:val="28"/>
          <w:szCs w:val="28"/>
        </w:rPr>
        <w:t xml:space="preserve">Для сведений, относящихся к некоторым другим видам тайны, таких как военная тайна, нотариальная тайна, адвокатская тайна, тайна страхования, тайна усыновления, налоговая тайна, тайна следствия и судопроизводства </w:t>
      </w:r>
      <w:r>
        <w:rPr>
          <w:sz w:val="28"/>
          <w:szCs w:val="28"/>
        </w:rPr>
        <w:t xml:space="preserve">и </w:t>
      </w:r>
      <w:r w:rsidR="007137D6">
        <w:rPr>
          <w:sz w:val="28"/>
          <w:szCs w:val="28"/>
        </w:rPr>
        <w:t>пр.</w:t>
      </w:r>
    </w:p>
    <w:p w14:paraId="205486AB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 Соответственно, лица, нарушающие требования информационной безопасности, могут быть не только подвергнуты дисциплинарным взысканиям, но и подлежат уголовному и административному преследованию.</w:t>
      </w:r>
    </w:p>
    <w:p w14:paraId="65BF0198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Так </w:t>
      </w:r>
      <w:r w:rsidR="00CC2D83" w:rsidRPr="00B93BFB">
        <w:rPr>
          <w:rFonts w:ascii="Times New Roman" w:hAnsi="Times New Roman"/>
          <w:sz w:val="28"/>
          <w:szCs w:val="28"/>
        </w:rPr>
        <w:t>же,</w:t>
      </w:r>
      <w:r w:rsidRPr="00B93BFB">
        <w:rPr>
          <w:rFonts w:ascii="Times New Roman" w:hAnsi="Times New Roman"/>
          <w:sz w:val="28"/>
          <w:szCs w:val="28"/>
        </w:rPr>
        <w:t xml:space="preserve"> как и на государственном уровне, управление информационной безопасностью на уровне предприятий направлено на нейтрализацию различных видов угроз:</w:t>
      </w:r>
    </w:p>
    <w:p w14:paraId="6BAD1C40" w14:textId="77777777" w:rsidR="00B93BFB" w:rsidRPr="00B93BFB" w:rsidRDefault="00B93BFB" w:rsidP="007137D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внешних, таких как неправомерные действия государственных органов (в том числе и зарубежных), противоправная деятельность преступников и преступных группировок, незаконные действия компаний-конкурентов и других хозяйствующих субъектов, недобросовестные действия компаний-партнеров, несоответствие действующей нормативно-правовой базы фактическому развитию технологий и общественных отношений, сбои и нарушения в работе </w:t>
      </w:r>
      <w:r w:rsidRPr="00B93BFB">
        <w:rPr>
          <w:color w:val="000000"/>
          <w:sz w:val="28"/>
          <w:szCs w:val="28"/>
        </w:rPr>
        <w:lastRenderedPageBreak/>
        <w:t xml:space="preserve">глобальных информационных и телекоммуникационных систем и информационных систем компаний-партнеров (контрагентов) и </w:t>
      </w:r>
      <w:r w:rsidR="007137D6">
        <w:rPr>
          <w:color w:val="000000"/>
          <w:sz w:val="28"/>
          <w:szCs w:val="28"/>
        </w:rPr>
        <w:t>пр.</w:t>
      </w:r>
      <w:r w:rsidRPr="00B93BFB">
        <w:rPr>
          <w:color w:val="000000"/>
          <w:sz w:val="28"/>
          <w:szCs w:val="28"/>
        </w:rPr>
        <w:t xml:space="preserve">; </w:t>
      </w:r>
    </w:p>
    <w:p w14:paraId="6B21C300" w14:textId="77777777" w:rsidR="00B93BFB" w:rsidRPr="00B93BFB" w:rsidRDefault="00B93BFB" w:rsidP="007137D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внутренних, таких как ошибки и халатность персонала предприятия, а также намеренно допускаемые нарушения, сбои и нарушения в работе собственных информационных систем и </w:t>
      </w:r>
      <w:r w:rsidR="007137D6">
        <w:rPr>
          <w:color w:val="000000"/>
          <w:sz w:val="28"/>
          <w:szCs w:val="28"/>
        </w:rPr>
        <w:t>пр.</w:t>
      </w:r>
    </w:p>
    <w:p w14:paraId="0942CBAB" w14:textId="77777777" w:rsidR="00B93BFB" w:rsidRPr="00B93BFB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Таким образом, управление информационной безопасностью на каждом отдельном предприятии должно осуществляться в контексте его общей хозяйственной деятельности: с учетом характера деятельности компании (технологии производства, специфики рынков сбыта и </w:t>
      </w:r>
      <w:r w:rsidR="007137D6">
        <w:rPr>
          <w:rFonts w:ascii="Times New Roman" w:hAnsi="Times New Roman"/>
          <w:sz w:val="28"/>
          <w:szCs w:val="28"/>
        </w:rPr>
        <w:t>пр.</w:t>
      </w:r>
      <w:r w:rsidRPr="00B93BFB">
        <w:rPr>
          <w:rFonts w:ascii="Times New Roman" w:hAnsi="Times New Roman"/>
          <w:sz w:val="28"/>
          <w:szCs w:val="28"/>
        </w:rPr>
        <w:t>), а также фактически складывающейся ситуации в рыночной конкурентной борьбе, государственной политике, развития правовой и правоохранительной системы, уровня развития отдельных используемых информационных и телекоммуникационных технологий и других факторов, формирующих общие условия текущей деятельности.</w:t>
      </w:r>
    </w:p>
    <w:p w14:paraId="628C0B8D" w14:textId="77777777" w:rsidR="009A17A5" w:rsidRDefault="00B93BFB" w:rsidP="007137D6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Формальным основанием (предпосылкой) для осуществления целенаправленной деятельности в сфере защиты информации, помимо общегосударственных требований к защите информации, составляющей государственную, военную, врачебную и банковскую тайну, также является перечень сведений, составляющих коммерческую тайну предприятия, который определяется предприятием самостоятельно с учетом требований действующего законодательства.</w:t>
      </w:r>
    </w:p>
    <w:p w14:paraId="31A41569" w14:textId="00BFD4F3" w:rsidR="00B93BFB" w:rsidRPr="009A17A5" w:rsidRDefault="009A17A5" w:rsidP="009A17A5">
      <w:pPr>
        <w:pStyle w:val="a8"/>
        <w:spacing w:before="240" w:beforeAutospacing="0" w:after="240" w:afterAutospacing="0"/>
        <w:ind w:firstLine="709"/>
        <w:jc w:val="center"/>
      </w:pPr>
      <w:r>
        <w:rPr>
          <w:rFonts w:ascii="Times New Roman" w:hAnsi="Times New Roman"/>
          <w:sz w:val="28"/>
          <w:szCs w:val="28"/>
        </w:rPr>
        <w:br w:type="page"/>
      </w:r>
      <w:bookmarkStart w:id="0" w:name="image.7.1"/>
      <w:bookmarkEnd w:id="0"/>
      <w:r w:rsidR="00B36AD0">
        <w:rPr>
          <w:noProof/>
          <w:sz w:val="28"/>
          <w:szCs w:val="28"/>
        </w:rPr>
        <w:lastRenderedPageBreak/>
        <w:drawing>
          <wp:inline distT="0" distB="0" distL="0" distR="0" wp14:anchorId="10D003E7" wp14:editId="0F95CC00">
            <wp:extent cx="5905500" cy="2240280"/>
            <wp:effectExtent l="0" t="0" r="0" b="7620"/>
            <wp:docPr id="1" name="Рисунок 1" descr="Предпосылки разработки политики безопас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дпосылки разработки политики безопас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BFB" w:rsidRPr="009A17A5">
        <w:rPr>
          <w:rFonts w:ascii="Times New Roman" w:hAnsi="Times New Roman"/>
          <w:sz w:val="24"/>
          <w:szCs w:val="24"/>
        </w:rPr>
        <w:t>Рис</w:t>
      </w:r>
      <w:r w:rsidRPr="009A17A5">
        <w:rPr>
          <w:rFonts w:ascii="Times New Roman" w:hAnsi="Times New Roman"/>
          <w:sz w:val="24"/>
          <w:szCs w:val="24"/>
        </w:rPr>
        <w:t xml:space="preserve">унок 1 – </w:t>
      </w:r>
      <w:r w:rsidR="00B93BFB" w:rsidRPr="009A17A5">
        <w:rPr>
          <w:rFonts w:ascii="Times New Roman" w:hAnsi="Times New Roman"/>
          <w:sz w:val="24"/>
          <w:szCs w:val="24"/>
        </w:rPr>
        <w:t>Предпосылки разработки политики безопасности предприятия</w:t>
      </w:r>
    </w:p>
    <w:p w14:paraId="7ED63A47" w14:textId="77777777" w:rsidR="009A17A5" w:rsidRPr="00B93BFB" w:rsidRDefault="009A17A5" w:rsidP="00E261F8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245307622"/>
      <w:r w:rsidRPr="00B93BFB">
        <w:rPr>
          <w:rFonts w:ascii="Times New Roman" w:hAnsi="Times New Roman"/>
          <w:sz w:val="28"/>
          <w:szCs w:val="28"/>
        </w:rPr>
        <w:t>Кроме того, необходимость разработки и внедрения политики информационной безопасности может быть обусловлена такими обстоятельствами, как:</w:t>
      </w:r>
    </w:p>
    <w:p w14:paraId="7B86AD86" w14:textId="77777777" w:rsidR="009A17A5" w:rsidRPr="00B93BFB" w:rsidRDefault="009A17A5" w:rsidP="00614F8C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необходимость уменьшения стоимости страхования информационных рисков или определенных бизнес-рисков;</w:t>
      </w:r>
    </w:p>
    <w:p w14:paraId="78BBF812" w14:textId="77777777" w:rsidR="009A17A5" w:rsidRDefault="009A17A5" w:rsidP="00614F8C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необходимость внедрения международных стандартов, таких как ISO 17799 или BS 7799.</w:t>
      </w:r>
    </w:p>
    <w:p w14:paraId="5E28B742" w14:textId="77777777" w:rsidR="00614F8C" w:rsidRPr="00B93BFB" w:rsidRDefault="00614F8C" w:rsidP="00614F8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4F8C">
        <w:rPr>
          <w:color w:val="000000"/>
          <w:sz w:val="28"/>
          <w:szCs w:val="28"/>
        </w:rPr>
        <w:t>Предпосылки разработки политики безопасности предприятия</w:t>
      </w:r>
      <w:r>
        <w:rPr>
          <w:color w:val="000000"/>
          <w:sz w:val="28"/>
          <w:szCs w:val="28"/>
        </w:rPr>
        <w:t xml:space="preserve"> представлены на рисунке 1.</w:t>
      </w:r>
    </w:p>
    <w:p w14:paraId="5B0B4E65" w14:textId="77777777" w:rsidR="009A17A5" w:rsidRPr="009A17A5" w:rsidRDefault="009A17A5" w:rsidP="00E261F8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A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Структура</w:t>
      </w:r>
      <w:r w:rsidRPr="009A17A5">
        <w:rPr>
          <w:color w:val="000000"/>
          <w:sz w:val="28"/>
          <w:szCs w:val="28"/>
        </w:rPr>
        <w:t xml:space="preserve"> </w:t>
      </w:r>
      <w:r w:rsidRPr="009A17A5">
        <w:rPr>
          <w:sz w:val="28"/>
          <w:szCs w:val="28"/>
        </w:rPr>
        <w:t>управлени</w:t>
      </w:r>
      <w:r w:rsidR="00E261F8">
        <w:rPr>
          <w:sz w:val="28"/>
          <w:szCs w:val="28"/>
        </w:rPr>
        <w:t>я</w:t>
      </w:r>
      <w:r w:rsidRPr="009A17A5">
        <w:rPr>
          <w:sz w:val="28"/>
          <w:szCs w:val="28"/>
        </w:rPr>
        <w:t xml:space="preserve"> информационной безопасностью предприятия</w:t>
      </w:r>
    </w:p>
    <w:bookmarkEnd w:id="1"/>
    <w:p w14:paraId="5BCB565A" w14:textId="77777777" w:rsidR="00B93BFB" w:rsidRPr="00B93BFB" w:rsidRDefault="00B93BFB" w:rsidP="00614F8C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Для нейтрализации существующих угроз и обеспечения информационной безопасности предприятия организуют систему менеджмента в сфере информационной безопасности, в рамках которой (системы) проводят работу по нескольким направлениям:</w:t>
      </w:r>
    </w:p>
    <w:p w14:paraId="22BC967C" w14:textId="77777777" w:rsidR="00B93BFB" w:rsidRPr="00B93BFB" w:rsidRDefault="00B93BFB" w:rsidP="00614F8C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формирование и практическая реализация комплексной многоуровневой политики информационной безопасности предприятия и системы внутренних требований, норм и правил;</w:t>
      </w:r>
    </w:p>
    <w:p w14:paraId="37E5DA14" w14:textId="77777777" w:rsidR="00B93BFB" w:rsidRPr="00B93BFB" w:rsidRDefault="00B93BFB" w:rsidP="00614F8C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организация департамента (службы, отдела) информационной безопасности;</w:t>
      </w:r>
    </w:p>
    <w:p w14:paraId="07EC129A" w14:textId="7E6AC286" w:rsidR="00B93BFB" w:rsidRPr="00B93BFB" w:rsidRDefault="009A17A5" w:rsidP="00E261F8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2" w:name="image.7.2"/>
      <w:bookmarkEnd w:id="2"/>
      <w:r w:rsidR="00B36AD0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1732718A" wp14:editId="0C5A4737">
            <wp:extent cx="5905500" cy="1752600"/>
            <wp:effectExtent l="0" t="0" r="0" b="0"/>
            <wp:docPr id="2" name="Рисунок 2" descr="Структура организационной деятельности в сфере информационной безопасности на предприят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уктура организационной деятельности в сфере информационной безопасности на предприяти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24F8D" w14:textId="77777777" w:rsidR="00B93BFB" w:rsidRPr="00E261F8" w:rsidRDefault="00B93BFB" w:rsidP="00E261F8">
      <w:pPr>
        <w:spacing w:before="240" w:after="240"/>
        <w:jc w:val="center"/>
        <w:rPr>
          <w:color w:val="000000"/>
        </w:rPr>
      </w:pPr>
      <w:r w:rsidRPr="00E261F8">
        <w:rPr>
          <w:color w:val="000000"/>
        </w:rPr>
        <w:t>Рис</w:t>
      </w:r>
      <w:r w:rsidR="00E261F8" w:rsidRPr="00E261F8">
        <w:rPr>
          <w:color w:val="000000"/>
        </w:rPr>
        <w:t>унок 2 – Структура управления информационной безопасностью предприятия</w:t>
      </w:r>
    </w:p>
    <w:p w14:paraId="36029124" w14:textId="77777777" w:rsidR="00E261F8" w:rsidRPr="00B93BFB" w:rsidRDefault="00E261F8" w:rsidP="00E261F8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разработка системы мер и действий на случай возникновения непредвиденных ситуаций (</w:t>
      </w:r>
      <w:r>
        <w:rPr>
          <w:color w:val="000000"/>
          <w:sz w:val="28"/>
          <w:szCs w:val="28"/>
        </w:rPr>
        <w:t>«</w:t>
      </w:r>
      <w:r w:rsidRPr="00B93BFB">
        <w:rPr>
          <w:color w:val="000000"/>
          <w:sz w:val="28"/>
          <w:szCs w:val="28"/>
        </w:rPr>
        <w:t>Управление инцидентами</w:t>
      </w:r>
      <w:r>
        <w:rPr>
          <w:color w:val="000000"/>
          <w:sz w:val="28"/>
          <w:szCs w:val="28"/>
        </w:rPr>
        <w:t>»</w:t>
      </w:r>
      <w:r w:rsidRPr="00B93BFB">
        <w:rPr>
          <w:color w:val="000000"/>
          <w:sz w:val="28"/>
          <w:szCs w:val="28"/>
        </w:rPr>
        <w:t>);</w:t>
      </w:r>
    </w:p>
    <w:p w14:paraId="1B86DF68" w14:textId="77777777" w:rsidR="00E261F8" w:rsidRDefault="00E261F8" w:rsidP="00E261F8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проведение аудитов (комплексных проверок) состояния информационной безопасности на предприятии.</w:t>
      </w:r>
    </w:p>
    <w:p w14:paraId="20355DA5" w14:textId="77777777" w:rsidR="00DE590E" w:rsidRDefault="00B93BFB" w:rsidP="00614F8C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Каждое из этих направлений организационной работы имеет свои особенности и должно реализовываться с использованием специфических методов менеджмента и в соответствии со своими правилами. Политики и правила информационной безопасности являются организационными документами, регулирующими деятельность всей организации или отдельных подразделений (категорий сотрудников) в части обращения с информационными системами и информационными потоками. </w:t>
      </w:r>
      <w:r w:rsidR="003D420F" w:rsidRPr="00B93BFB">
        <w:rPr>
          <w:rFonts w:ascii="Times New Roman" w:hAnsi="Times New Roman"/>
          <w:sz w:val="28"/>
          <w:szCs w:val="28"/>
        </w:rPr>
        <w:t>Департамент информационной безопасности является узкоспециализированным подразделением, решающим специфические вопросы защиты информации.</w:t>
      </w:r>
    </w:p>
    <w:p w14:paraId="3A5633A5" w14:textId="77777777" w:rsidR="00B93BFB" w:rsidRPr="00B93BFB" w:rsidRDefault="00B93BFB" w:rsidP="00614F8C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Система мер по реагированию на инциденты обеспечивает готовность всей организации (включая Департамент информационной безопасности) к осмысленным целенаправленным действиям в случае каких-либо происшествий, связанных с информационной безопасностью. Проведение внутренних аудитов информационной безопасности (периодических или связанных с определенными событиями) должно обеспечить контроль за текущим состоянием системы мер по защите информации и, в частности, независимую проверку соответствия реального положения дел установленным правилам и требованиям.</w:t>
      </w:r>
    </w:p>
    <w:p w14:paraId="18081D55" w14:textId="77777777" w:rsidR="00B93BFB" w:rsidRPr="00B93BFB" w:rsidRDefault="00B93BFB" w:rsidP="00614F8C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lastRenderedPageBreak/>
        <w:t>При этом каждое из направлений деятельности должно постоянно совершенствоваться по мере развития организации, а конкретные задачи должны постоянно уточняться в соответствии с изменением в организационной структуре, производственных процессах или внешней среде. Так, например, если предприятие начинает выпуск продукции военного назначения параллельно с выпуском гражданской продукции, то это может потребовать изменений всех основных направлений организационной работы в сфере обеспечения информационной безопасности:</w:t>
      </w:r>
    </w:p>
    <w:p w14:paraId="0A59F7EF" w14:textId="77777777" w:rsidR="00B93BFB" w:rsidRPr="00B93BFB" w:rsidRDefault="00B93BFB" w:rsidP="00614F8C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корректировки стратегии и основных положений политики информационной безопасности (на всех ее уровнях);</w:t>
      </w:r>
    </w:p>
    <w:p w14:paraId="38894C30" w14:textId="77777777" w:rsidR="00B93BFB" w:rsidRPr="00B93BFB" w:rsidRDefault="00B93BFB" w:rsidP="00614F8C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изменения организационной структуры и функциональных задач департамента информационной безопасности;</w:t>
      </w:r>
    </w:p>
    <w:p w14:paraId="063CA868" w14:textId="77777777" w:rsidR="00B93BFB" w:rsidRPr="00B93BFB" w:rsidRDefault="00B93BFB" w:rsidP="00614F8C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совершенствования системы реагирования на инциденты;</w:t>
      </w:r>
    </w:p>
    <w:p w14:paraId="60153E86" w14:textId="77777777" w:rsidR="00B93BFB" w:rsidRDefault="00B93BFB" w:rsidP="00614F8C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использование более совершенных методик проведения аудитов информационной безопасности.</w:t>
      </w:r>
    </w:p>
    <w:p w14:paraId="2A0C82FB" w14:textId="77777777" w:rsidR="00614F8C" w:rsidRPr="00B93BFB" w:rsidRDefault="00614F8C" w:rsidP="00614F8C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4F8C">
        <w:rPr>
          <w:color w:val="000000"/>
          <w:sz w:val="28"/>
          <w:szCs w:val="28"/>
        </w:rPr>
        <w:t>Структура управления информационной безопасностью предприятия</w:t>
      </w:r>
      <w:r>
        <w:rPr>
          <w:color w:val="000000"/>
          <w:sz w:val="28"/>
          <w:szCs w:val="28"/>
        </w:rPr>
        <w:t xml:space="preserve"> представлена на рисунке 2.</w:t>
      </w:r>
    </w:p>
    <w:p w14:paraId="3D09AB07" w14:textId="77777777" w:rsidR="00B93BFB" w:rsidRPr="00B93BFB" w:rsidRDefault="00E261F8" w:rsidP="00614F8C">
      <w:pPr>
        <w:pStyle w:val="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bookmarkStart w:id="3" w:name="_Toc245307623"/>
      <w:r>
        <w:rPr>
          <w:color w:val="000000"/>
          <w:sz w:val="28"/>
          <w:szCs w:val="28"/>
        </w:rPr>
        <w:t xml:space="preserve">3 Политика </w:t>
      </w:r>
      <w:r w:rsidR="00B93BFB" w:rsidRPr="00B93BFB">
        <w:rPr>
          <w:color w:val="000000"/>
          <w:sz w:val="28"/>
          <w:szCs w:val="28"/>
        </w:rPr>
        <w:t>информационной безопасности</w:t>
      </w:r>
      <w:r>
        <w:rPr>
          <w:color w:val="000000"/>
          <w:sz w:val="28"/>
          <w:szCs w:val="28"/>
        </w:rPr>
        <w:t xml:space="preserve"> </w:t>
      </w:r>
      <w:r w:rsidR="00B93BFB" w:rsidRPr="00B93BFB">
        <w:rPr>
          <w:color w:val="000000"/>
          <w:sz w:val="28"/>
          <w:szCs w:val="28"/>
        </w:rPr>
        <w:t>предприяти</w:t>
      </w:r>
      <w:bookmarkEnd w:id="3"/>
      <w:r>
        <w:rPr>
          <w:color w:val="000000"/>
          <w:sz w:val="28"/>
          <w:szCs w:val="28"/>
        </w:rPr>
        <w:t>я</w:t>
      </w:r>
    </w:p>
    <w:p w14:paraId="36F30F33" w14:textId="77777777" w:rsidR="00E261F8" w:rsidRPr="00E261F8" w:rsidRDefault="00E261F8" w:rsidP="00614F8C">
      <w:pPr>
        <w:pStyle w:val="4"/>
        <w:spacing w:before="0" w:after="0" w:line="360" w:lineRule="auto"/>
        <w:ind w:firstLine="709"/>
        <w:jc w:val="both"/>
        <w:rPr>
          <w:bCs w:val="0"/>
          <w:color w:val="000000"/>
        </w:rPr>
      </w:pPr>
      <w:bookmarkStart w:id="4" w:name="_Toc245307624"/>
      <w:r w:rsidRPr="00E261F8">
        <w:rPr>
          <w:bCs w:val="0"/>
          <w:color w:val="000000"/>
        </w:rPr>
        <w:t xml:space="preserve">3.1 </w:t>
      </w:r>
      <w:r w:rsidR="00B93BFB" w:rsidRPr="00E261F8">
        <w:rPr>
          <w:bCs w:val="0"/>
          <w:color w:val="000000"/>
        </w:rPr>
        <w:t>Структура политики информационной безопасности и процесс ее разработки</w:t>
      </w:r>
      <w:bookmarkEnd w:id="4"/>
      <w:r w:rsidR="00DE590E" w:rsidRPr="00E261F8">
        <w:rPr>
          <w:bCs w:val="0"/>
          <w:color w:val="000000"/>
        </w:rPr>
        <w:t>.</w:t>
      </w:r>
    </w:p>
    <w:p w14:paraId="259AE155" w14:textId="77777777" w:rsidR="00614F8C" w:rsidRDefault="00B93BFB" w:rsidP="00614F8C">
      <w:pPr>
        <w:pStyle w:val="4"/>
        <w:spacing w:before="0" w:after="0" w:line="360" w:lineRule="auto"/>
        <w:ind w:firstLine="709"/>
        <w:jc w:val="both"/>
        <w:rPr>
          <w:b w:val="0"/>
        </w:rPr>
      </w:pPr>
      <w:r w:rsidRPr="00DE590E">
        <w:rPr>
          <w:b w:val="0"/>
        </w:rPr>
        <w:t>Политика информационной безопасности представляет собой комплекс документов, отражающих все основные требования к обеспечению защиты информации и направления работы предприятия в этой сфере. При построении политики безопасности можно условно выделить три ее основных уровня: верхний, средний и нижний.</w:t>
      </w:r>
    </w:p>
    <w:p w14:paraId="41C3507F" w14:textId="77777777" w:rsidR="00B93BFB" w:rsidRPr="00614F8C" w:rsidRDefault="00614F8C" w:rsidP="0028626B">
      <w:pPr>
        <w:pStyle w:val="4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bCs w:val="0"/>
        </w:rPr>
      </w:pPr>
      <w:r>
        <w:rPr>
          <w:b w:val="0"/>
        </w:rPr>
        <w:br w:type="page"/>
      </w:r>
      <w:r w:rsidR="00B93BFB" w:rsidRPr="00614F8C">
        <w:rPr>
          <w:b w:val="0"/>
          <w:bCs w:val="0"/>
        </w:rPr>
        <w:lastRenderedPageBreak/>
        <w:t>Верхний уровень политики информационной безопасности предприятия служит:</w:t>
      </w:r>
    </w:p>
    <w:p w14:paraId="7CF3F113" w14:textId="77777777" w:rsidR="00B93BFB" w:rsidRPr="00B93BFB" w:rsidRDefault="00B93BFB" w:rsidP="0028626B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для формулирования и демонстрации отношения руководства предприятия к вопросам информационной безопасности и отражения общих целей всего предприятия в этой области; </w:t>
      </w:r>
    </w:p>
    <w:p w14:paraId="3574570C" w14:textId="77777777" w:rsidR="00B93BFB" w:rsidRPr="00B93BFB" w:rsidRDefault="00B93BFB" w:rsidP="0028626B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основой для разработки индивидуальных политик безопасности (на более низких уровнях), правил и инструкций, регулирующих отдельные вопросы; </w:t>
      </w:r>
    </w:p>
    <w:p w14:paraId="4B3C25A0" w14:textId="77777777" w:rsidR="00B93BFB" w:rsidRPr="00B93BFB" w:rsidRDefault="00B93BFB" w:rsidP="0028626B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средством информирования персонала предприятия об основных задачах и приоритетах предприятия в сфере информационной безопасности.</w:t>
      </w:r>
    </w:p>
    <w:p w14:paraId="5D7C42CA" w14:textId="77777777" w:rsidR="00B93BFB" w:rsidRPr="00B93BFB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Политики информационной безопасности среднего уровня определяют отношение предприятия (руководства предприятия) к определенным аспектам его деятельности и функционирования информационных систем:</w:t>
      </w:r>
    </w:p>
    <w:p w14:paraId="031B2D28" w14:textId="77777777" w:rsidR="00B93BFB" w:rsidRPr="00B93BFB" w:rsidRDefault="00B93BFB" w:rsidP="0028626B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отношение и требования (более детально по сравнению с политикой верхнего уровня) предприятия к отдельным информационным потокам и информационным системам, обслуживающим различные сферы деятельности, степень их важности и конфиденциальности, а также требования к надежности (например, в отношении финансовой информации, а также информационных систем и персонала, которые относятся к ней);</w:t>
      </w:r>
    </w:p>
    <w:p w14:paraId="44A00EFA" w14:textId="77777777" w:rsidR="00B93BFB" w:rsidRPr="00B93BFB" w:rsidRDefault="00B93BFB" w:rsidP="0028626B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отношение и требования к определенным информационным и телекоммуникационным технологиям, методам и подходам к обработке информации и построения информационных систем;</w:t>
      </w:r>
    </w:p>
    <w:p w14:paraId="4B6B768C" w14:textId="77777777" w:rsidR="00B93BFB" w:rsidRPr="00B93BFB" w:rsidRDefault="00B93BFB" w:rsidP="0028626B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отношение и требования к сотрудникам предприятия как к участникам процессов обработки информации, от которых напрямую зависит эффективность многих процессов и защищенность информационных ресурсов, а также основные направления и методы воздействия на персонал с целью повышения информационной безопасности.</w:t>
      </w:r>
    </w:p>
    <w:p w14:paraId="74AFAEA6" w14:textId="77777777" w:rsidR="00B93BFB" w:rsidRPr="00B93BFB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Политики безопасности на самом низком уровне относятся к отдельным элементам информационных систем и участкам обработки и хранения </w:t>
      </w:r>
      <w:r w:rsidRPr="00B93BFB">
        <w:rPr>
          <w:rFonts w:ascii="Times New Roman" w:hAnsi="Times New Roman"/>
          <w:sz w:val="28"/>
          <w:szCs w:val="28"/>
        </w:rPr>
        <w:lastRenderedPageBreak/>
        <w:t>информации и описывают конкретные процедуры и документы, связанные с обеспечением информационной безопасности.</w:t>
      </w:r>
    </w:p>
    <w:p w14:paraId="12CC15B0" w14:textId="77777777" w:rsidR="00B93BFB" w:rsidRPr="00B93BFB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Разработка политики безопасности предполагает осуществление ряда предварительных шагов:</w:t>
      </w:r>
    </w:p>
    <w:p w14:paraId="3A68AC52" w14:textId="77777777" w:rsidR="00B93BFB" w:rsidRPr="00B93BFB" w:rsidRDefault="00B93BFB" w:rsidP="0028626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 xml:space="preserve">оценку личного (субъективного) отношения к рискам предприятия его собственников и менеджеров, ответственных за функционирование и результативность работы предприятия в целом или отдельные направления его деятельности; </w:t>
      </w:r>
    </w:p>
    <w:p w14:paraId="5CA7A625" w14:textId="77777777" w:rsidR="00B93BFB" w:rsidRPr="00B93BFB" w:rsidRDefault="00B93BFB" w:rsidP="0028626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анализ потенциально уязвимых информационных объектов;</w:t>
      </w:r>
    </w:p>
    <w:p w14:paraId="269DC9E9" w14:textId="77777777" w:rsidR="00B93BFB" w:rsidRPr="00B93BFB" w:rsidRDefault="00B93BFB" w:rsidP="0028626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выявление угроз для значимых информационных объектов (сведений, информационных систем, процессов обработки информации) и оценку соответствующих рисков.</w:t>
      </w:r>
    </w:p>
    <w:p w14:paraId="0E57BBC6" w14:textId="77777777" w:rsidR="00DE590E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Осуществление предварительных шагов (анализа) позволяет определить, насколько информационная безопасность в целом важна для устойчивого осуществления основной деятельности предприятия, его экономической безопасности. На основе этого анализа с учетом оценок менеджеров и собственников определяются конкретные направления работы по обеспечению информационной безопасности. При этом в некоторых случаях личное мнение отдельных руководителей может и не иметь решающего значения. Например, в том случае, когда в распоряжении компании имеются сведения, содержащие государственную, врачебную, банковскую или военную тайну, основные процедуры обращения информации определяются федеральным законодательством, а также директивами и инструкциями тех федеральных органов, в чьей компетенции находятся вопросы обращения такой информации.</w:t>
      </w:r>
    </w:p>
    <w:p w14:paraId="56CB6362" w14:textId="77777777" w:rsidR="00B93BFB" w:rsidRPr="00B93BFB" w:rsidRDefault="00DE590E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B93BFB" w:rsidRPr="00B93BFB">
        <w:rPr>
          <w:rFonts w:ascii="Times New Roman" w:hAnsi="Times New Roman"/>
          <w:sz w:val="28"/>
          <w:szCs w:val="28"/>
        </w:rPr>
        <w:t xml:space="preserve">аким образом, политика информационной безопасности (практически на всех уровнях) в части работы с такими данными будет основана на общих строго формализованных правилах, процедурах и требованиях (таких, как использование сертифицированного оборудования и программного </w:t>
      </w:r>
      <w:r w:rsidR="00B93BFB" w:rsidRPr="00B93BFB">
        <w:rPr>
          <w:rFonts w:ascii="Times New Roman" w:hAnsi="Times New Roman"/>
          <w:sz w:val="28"/>
          <w:szCs w:val="28"/>
        </w:rPr>
        <w:lastRenderedPageBreak/>
        <w:t xml:space="preserve">обеспечения, прохождение процедур допуска, оборудование специальных помещений для хранения информации и </w:t>
      </w:r>
      <w:r w:rsidR="007137D6">
        <w:rPr>
          <w:rFonts w:ascii="Times New Roman" w:hAnsi="Times New Roman"/>
          <w:sz w:val="28"/>
          <w:szCs w:val="28"/>
        </w:rPr>
        <w:t>пр.</w:t>
      </w:r>
      <w:r w:rsidR="00B93BFB" w:rsidRPr="00B93BFB">
        <w:rPr>
          <w:rFonts w:ascii="Times New Roman" w:hAnsi="Times New Roman"/>
          <w:sz w:val="28"/>
          <w:szCs w:val="28"/>
        </w:rPr>
        <w:t>).</w:t>
      </w:r>
    </w:p>
    <w:p w14:paraId="53B0993E" w14:textId="77777777" w:rsidR="00B93BFB" w:rsidRPr="00B93BFB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При разработке политик безопасности всех уровней необходимо придерживаться следующих основных правил.</w:t>
      </w:r>
    </w:p>
    <w:p w14:paraId="38F3B5EB" w14:textId="77777777" w:rsidR="00B93BFB" w:rsidRPr="00B93BFB" w:rsidRDefault="00B93BFB" w:rsidP="0028626B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Политики безопасности на более низких уровнях должны полностью подчиняться соответствующей политике верхнего уровня, а также действующему законодательству и требованиям государственных органов.</w:t>
      </w:r>
    </w:p>
    <w:p w14:paraId="7896BC67" w14:textId="77777777" w:rsidR="00B93BFB" w:rsidRPr="00B93BFB" w:rsidRDefault="00B93BFB" w:rsidP="0028626B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Текст политики безопасности должен содержать только четкие и однозначные формулировки, не допускающие двойного толкования.</w:t>
      </w:r>
    </w:p>
    <w:p w14:paraId="49C6B8EC" w14:textId="77777777" w:rsidR="00B93BFB" w:rsidRPr="00B93BFB" w:rsidRDefault="00B93BFB" w:rsidP="0028626B">
      <w:pPr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Текст политики безопасности должен быть доступен для понимания тех сотрудников, которым он адресован.</w:t>
      </w:r>
    </w:p>
    <w:p w14:paraId="67B1192A" w14:textId="77777777" w:rsidR="0028626B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 xml:space="preserve">В целом политика информационной безопасности должна давать ясное представление о требуемом поведении пользователей, администраторов и других специалистов при внедрении и использовании информационных систем и средств защиты информации, а также при осуществлении информационного обмена и выполнении операций по обработке информации. Кроме того, из политики безопасности, если она относится к определенной технологии и/или методологии защиты информации, должны быть понятны основные принципы работы этой технологии. Важной функцией политики безопасности является четкое разграничение ответственностей в процедурах информационного обмена: все заинтересованные лица должны ясно осознавать </w:t>
      </w:r>
      <w:r w:rsidR="003D420F" w:rsidRPr="00B93BFB">
        <w:rPr>
          <w:rFonts w:ascii="Times New Roman" w:hAnsi="Times New Roman"/>
          <w:sz w:val="28"/>
          <w:szCs w:val="28"/>
        </w:rPr>
        <w:t>границы,</w:t>
      </w:r>
      <w:r w:rsidRPr="00B93BFB">
        <w:rPr>
          <w:rFonts w:ascii="Times New Roman" w:hAnsi="Times New Roman"/>
          <w:sz w:val="28"/>
          <w:szCs w:val="28"/>
        </w:rPr>
        <w:t xml:space="preserve"> как своей ответственности, так и ответственности других участников соответствующих процедур и процессов. Также одной из задач политики безопасности является защита не только информации и информационных систем, но и защита самих пользователей (сотрудников предприятия и его клиентов и контрагентов).</w:t>
      </w:r>
    </w:p>
    <w:p w14:paraId="101F3B86" w14:textId="53E6032B" w:rsidR="00B93BFB" w:rsidRDefault="0028626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center"/>
      </w:pPr>
      <w:r>
        <w:rPr>
          <w:rFonts w:ascii="Times New Roman" w:hAnsi="Times New Roman"/>
          <w:sz w:val="28"/>
          <w:szCs w:val="28"/>
        </w:rPr>
        <w:br w:type="page"/>
      </w:r>
      <w:bookmarkStart w:id="5" w:name="image.7.3"/>
      <w:bookmarkEnd w:id="5"/>
      <w:r w:rsidR="00B36AD0">
        <w:rPr>
          <w:noProof/>
          <w:sz w:val="28"/>
          <w:szCs w:val="28"/>
        </w:rPr>
        <w:lastRenderedPageBreak/>
        <w:drawing>
          <wp:inline distT="0" distB="0" distL="0" distR="0" wp14:anchorId="053A6C97" wp14:editId="05C0E38B">
            <wp:extent cx="5905500" cy="3886200"/>
            <wp:effectExtent l="0" t="0" r="0" b="0"/>
            <wp:docPr id="3" name="Рисунок 3" descr="Циклы развития и совершенствования политики информационной безопас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Циклы развития и совершенствования политики информационной безопас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90E" w:rsidRPr="0028626B">
        <w:rPr>
          <w:rFonts w:ascii="Times New Roman" w:hAnsi="Times New Roman"/>
          <w:sz w:val="24"/>
          <w:szCs w:val="24"/>
        </w:rPr>
        <w:t>Рис</w:t>
      </w:r>
      <w:r w:rsidR="00614F8C" w:rsidRPr="0028626B">
        <w:rPr>
          <w:rFonts w:ascii="Times New Roman" w:hAnsi="Times New Roman"/>
          <w:sz w:val="24"/>
          <w:szCs w:val="24"/>
        </w:rPr>
        <w:t>унок 3 – Жизненный цикл</w:t>
      </w:r>
      <w:r w:rsidR="00B93BFB" w:rsidRPr="0028626B">
        <w:rPr>
          <w:rFonts w:ascii="Times New Roman" w:hAnsi="Times New Roman"/>
          <w:sz w:val="24"/>
          <w:szCs w:val="24"/>
        </w:rPr>
        <w:t xml:space="preserve"> политики </w:t>
      </w:r>
      <w:r w:rsidR="00614F8C" w:rsidRPr="0028626B">
        <w:rPr>
          <w:rFonts w:ascii="Times New Roman" w:hAnsi="Times New Roman"/>
          <w:sz w:val="24"/>
          <w:szCs w:val="24"/>
        </w:rPr>
        <w:t>ИБ</w:t>
      </w:r>
      <w:r w:rsidR="00B93BFB" w:rsidRPr="0028626B">
        <w:rPr>
          <w:rFonts w:ascii="Times New Roman" w:hAnsi="Times New Roman"/>
          <w:sz w:val="24"/>
          <w:szCs w:val="24"/>
        </w:rPr>
        <w:t xml:space="preserve"> предприятия</w:t>
      </w:r>
    </w:p>
    <w:p w14:paraId="193B404D" w14:textId="77777777" w:rsidR="0028626B" w:rsidRPr="00B93BFB" w:rsidRDefault="0028626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BFB">
        <w:rPr>
          <w:rFonts w:ascii="Times New Roman" w:hAnsi="Times New Roman"/>
          <w:sz w:val="28"/>
          <w:szCs w:val="28"/>
        </w:rPr>
        <w:t>Общий жизненный цикл политики информационной безопасности включает в себя ряд основных шагов</w:t>
      </w:r>
      <w:r>
        <w:rPr>
          <w:rFonts w:ascii="Times New Roman" w:hAnsi="Times New Roman"/>
          <w:sz w:val="28"/>
          <w:szCs w:val="28"/>
        </w:rPr>
        <w:t>:</w:t>
      </w:r>
    </w:p>
    <w:p w14:paraId="111E7B6E" w14:textId="77777777" w:rsidR="0028626B" w:rsidRPr="00B93BFB" w:rsidRDefault="0028626B" w:rsidP="0028626B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Проведение предварительного исследования состояния информационной безопасности.</w:t>
      </w:r>
    </w:p>
    <w:p w14:paraId="5971D9F1" w14:textId="1F03AD43" w:rsidR="0028626B" w:rsidRPr="00B93BFB" w:rsidRDefault="00B105EA" w:rsidP="0028626B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Собственно,</w:t>
      </w:r>
      <w:r w:rsidR="0028626B" w:rsidRPr="00B93BFB">
        <w:rPr>
          <w:color w:val="000000"/>
          <w:sz w:val="28"/>
          <w:szCs w:val="28"/>
        </w:rPr>
        <w:t xml:space="preserve"> разработку политики безопасности.</w:t>
      </w:r>
    </w:p>
    <w:p w14:paraId="7FC2C81E" w14:textId="77777777" w:rsidR="0028626B" w:rsidRPr="00B93BFB" w:rsidRDefault="0028626B" w:rsidP="0028626B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Внедрение разработанных политик безопасности.</w:t>
      </w:r>
    </w:p>
    <w:p w14:paraId="6E84115E" w14:textId="77777777" w:rsidR="0028626B" w:rsidRPr="00B93BFB" w:rsidRDefault="0028626B" w:rsidP="0028626B">
      <w:pPr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93BFB">
        <w:rPr>
          <w:color w:val="000000"/>
          <w:sz w:val="28"/>
          <w:szCs w:val="28"/>
        </w:rPr>
        <w:t>Анализ соблюдения требований внедренной политики безопасности и формулирование требований по ее дальнейшему совершенствованию (возврат к первому этапу, на новый цикл совершенствования).</w:t>
      </w:r>
    </w:p>
    <w:p w14:paraId="5B9B47B2" w14:textId="77777777" w:rsidR="0028626B" w:rsidRDefault="0028626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Этот цикл (Рисунок 3) </w:t>
      </w:r>
      <w:r w:rsidRPr="00B93BFB">
        <w:rPr>
          <w:rFonts w:ascii="Times New Roman" w:hAnsi="Times New Roman"/>
          <w:sz w:val="28"/>
          <w:szCs w:val="28"/>
        </w:rPr>
        <w:t>может повторяться несколько раз с целью совершенствования организационных мер в сфере защиты информации и устранения выявляемых недоработок.</w:t>
      </w:r>
    </w:p>
    <w:p w14:paraId="6F1A5DF0" w14:textId="77777777" w:rsidR="00B93BFB" w:rsidRPr="0028626B" w:rsidRDefault="0028626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6" w:name="_Toc245307625"/>
      <w:r w:rsidR="00E261F8" w:rsidRPr="0028626B">
        <w:rPr>
          <w:rFonts w:ascii="Times New Roman" w:hAnsi="Times New Roman"/>
          <w:b/>
          <w:sz w:val="28"/>
          <w:szCs w:val="28"/>
        </w:rPr>
        <w:lastRenderedPageBreak/>
        <w:t xml:space="preserve">3.2 </w:t>
      </w:r>
      <w:r w:rsidR="00B93BFB" w:rsidRPr="0028626B">
        <w:rPr>
          <w:rFonts w:ascii="Times New Roman" w:hAnsi="Times New Roman"/>
          <w:b/>
          <w:sz w:val="28"/>
          <w:szCs w:val="28"/>
        </w:rPr>
        <w:t>Политика информационной безопасности предприятия</w:t>
      </w:r>
      <w:r w:rsidR="00E261F8" w:rsidRPr="0028626B">
        <w:rPr>
          <w:rFonts w:ascii="Times New Roman" w:hAnsi="Times New Roman"/>
          <w:b/>
          <w:sz w:val="28"/>
          <w:szCs w:val="28"/>
        </w:rPr>
        <w:t xml:space="preserve"> – </w:t>
      </w:r>
      <w:r w:rsidR="00B93BFB" w:rsidRPr="0028626B">
        <w:rPr>
          <w:rFonts w:ascii="Times New Roman" w:hAnsi="Times New Roman"/>
          <w:b/>
          <w:sz w:val="28"/>
          <w:szCs w:val="28"/>
        </w:rPr>
        <w:t>верхний уровень</w:t>
      </w:r>
      <w:bookmarkEnd w:id="6"/>
    </w:p>
    <w:p w14:paraId="6192BE11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Политика информационной безопасности верхнего уровня фактически является декларацией руководителей и/или собственников предприятия о необходимости вести целенаправленную работу по защите информационных ресурсов, что должно стать основой для более успешного функционирования предприятия в основном направлении его деятельности, а также устранить различные риски, которые могут привести к финансовым потерям, ущербу для репутации предприятия, административному и уголовному преследованию руководителей и другим негативным последствиям.</w:t>
      </w:r>
    </w:p>
    <w:p w14:paraId="55927202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Политика информационной безопасности на этом уровне может определять и описывать:</w:t>
      </w:r>
    </w:p>
    <w:p w14:paraId="6E2C9CC7" w14:textId="6C986000" w:rsidR="00B93BFB" w:rsidRPr="00E261F8" w:rsidRDefault="00B105EA" w:rsidP="0028626B">
      <w:pPr>
        <w:numPr>
          <w:ilvl w:val="0"/>
          <w:numId w:val="1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собственно,</w:t>
      </w:r>
      <w:r w:rsidR="00B93BFB" w:rsidRPr="00E261F8">
        <w:rPr>
          <w:color w:val="000000"/>
          <w:sz w:val="28"/>
          <w:szCs w:val="28"/>
        </w:rPr>
        <w:t xml:space="preserve"> решение об осуществлении целенаправленной систематической деятельности по обеспечению информационной безопасности предприятия;</w:t>
      </w:r>
    </w:p>
    <w:p w14:paraId="40876745" w14:textId="77777777" w:rsidR="00B93BFB" w:rsidRPr="00E261F8" w:rsidRDefault="00B93BFB" w:rsidP="0028626B">
      <w:pPr>
        <w:numPr>
          <w:ilvl w:val="0"/>
          <w:numId w:val="1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перечень основных информационных ресурсов, таких как информационные системы, массивы данных, информация об отдельных фактах и явлениях (конструкторских разработках, коммерческих сделках, результатах НИОКР и </w:t>
      </w:r>
      <w:r w:rsidR="007137D6">
        <w:rPr>
          <w:color w:val="000000"/>
          <w:sz w:val="28"/>
          <w:szCs w:val="28"/>
        </w:rPr>
        <w:t>пр.</w:t>
      </w:r>
      <w:r w:rsidRPr="00E261F8">
        <w:rPr>
          <w:color w:val="000000"/>
          <w:sz w:val="28"/>
          <w:szCs w:val="28"/>
        </w:rPr>
        <w:t>), защита которых имеет наибольший приоритет для всего предприятия;</w:t>
      </w:r>
    </w:p>
    <w:p w14:paraId="259187FA" w14:textId="77777777" w:rsidR="00B93BFB" w:rsidRPr="00E261F8" w:rsidRDefault="00B93BFB" w:rsidP="0028626B">
      <w:pPr>
        <w:numPr>
          <w:ilvl w:val="0"/>
          <w:numId w:val="1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общий подход к распределению ответственности за обеспечение информационной безопасности внутри организации;</w:t>
      </w:r>
    </w:p>
    <w:p w14:paraId="5B1A475A" w14:textId="77777777" w:rsidR="00B93BFB" w:rsidRPr="00E261F8" w:rsidRDefault="00B93BFB" w:rsidP="0028626B">
      <w:pPr>
        <w:numPr>
          <w:ilvl w:val="0"/>
          <w:numId w:val="1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указание на необходимость для всего персонала соблюдать определенные меры предосторожности при работе с информацией и информационными системами, повышать свою квалификацию в данной области и осознавать меру ответственности за возможные нарушения;</w:t>
      </w:r>
    </w:p>
    <w:p w14:paraId="1A30371E" w14:textId="77777777" w:rsidR="00B93BFB" w:rsidRPr="00E261F8" w:rsidRDefault="00B93BFB" w:rsidP="0028626B">
      <w:pPr>
        <w:numPr>
          <w:ilvl w:val="0"/>
          <w:numId w:val="1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отношение руководства предприятия к фактам нарушения требований по обеспечению информационной безопасности и лицам, совершающим такие </w:t>
      </w:r>
      <w:r w:rsidRPr="00E261F8">
        <w:rPr>
          <w:color w:val="000000"/>
          <w:sz w:val="28"/>
          <w:szCs w:val="28"/>
        </w:rPr>
        <w:lastRenderedPageBreak/>
        <w:t>нарушения, а также общий подход к их преследованию в случае выявления таких фактов.</w:t>
      </w:r>
    </w:p>
    <w:p w14:paraId="46BF3132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Одной из задач политики верхнего уровня является формулирование и демонстрация того, что защита информации является одним из ключевых механизмов обеспечения конкурентоспособности предприятия и </w:t>
      </w:r>
      <w:r w:rsidR="003D420F" w:rsidRPr="00E261F8">
        <w:rPr>
          <w:rFonts w:ascii="Times New Roman" w:hAnsi="Times New Roman"/>
          <w:sz w:val="28"/>
          <w:szCs w:val="28"/>
        </w:rPr>
        <w:t>обуславливает,</w:t>
      </w:r>
      <w:r w:rsidRPr="00E261F8">
        <w:rPr>
          <w:rFonts w:ascii="Times New Roman" w:hAnsi="Times New Roman"/>
          <w:sz w:val="28"/>
          <w:szCs w:val="28"/>
        </w:rPr>
        <w:t xml:space="preserve"> как его способность достигать поставленные цели, так иногда и способность выживания и сохранения возможности продолжать деятельность. Для этого могут быть обозначены приоритетные направления хозяйственной деятельности и соответствующие им информационные системы и потоки информации, описана причинно-следственная связь между возможными нарушениями конфиденциальности и/или нарушениями в стабильной работе информационных систем, с одной стороны, и нарушениями нормального хода текущих хозяйственных операций, с другой стороны. На основе этого могут быть определены приоритетные направления деятельности по обеспечению информационной безопасности. В наибольшей степени зависимость общей эффективности деятельности от информационной безопасности характерна для таких компаний, которые:</w:t>
      </w:r>
    </w:p>
    <w:p w14:paraId="2FCF26F4" w14:textId="77777777" w:rsidR="00B93BFB" w:rsidRPr="00E261F8" w:rsidRDefault="00B93BFB" w:rsidP="0028626B">
      <w:pPr>
        <w:numPr>
          <w:ilvl w:val="0"/>
          <w:numId w:val="1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занимаются т.н. электронной коммерцией или работают в смежных сферах (электронные платежи, Интернет-реклама и </w:t>
      </w:r>
      <w:r w:rsidR="007137D6">
        <w:rPr>
          <w:color w:val="000000"/>
          <w:sz w:val="28"/>
          <w:szCs w:val="28"/>
        </w:rPr>
        <w:t>пр.</w:t>
      </w:r>
      <w:r w:rsidRPr="00E261F8">
        <w:rPr>
          <w:color w:val="000000"/>
          <w:sz w:val="28"/>
          <w:szCs w:val="28"/>
        </w:rPr>
        <w:t>);</w:t>
      </w:r>
    </w:p>
    <w:p w14:paraId="391625AC" w14:textId="77777777" w:rsidR="00B93BFB" w:rsidRPr="00E261F8" w:rsidRDefault="00B93BFB" w:rsidP="0028626B">
      <w:pPr>
        <w:numPr>
          <w:ilvl w:val="0"/>
          <w:numId w:val="1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непосредственно связаны с оборотом (созданием, куплей-продажей, охраной, оценкой) объектов интеллектуальной собственности и, в частности, наукоемких технологий;</w:t>
      </w:r>
    </w:p>
    <w:p w14:paraId="21B018D2" w14:textId="77777777" w:rsidR="00B93BFB" w:rsidRPr="00E261F8" w:rsidRDefault="00B93BFB" w:rsidP="0028626B">
      <w:pPr>
        <w:numPr>
          <w:ilvl w:val="0"/>
          <w:numId w:val="1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непосредственно связаны с обращением больших объемов информации, составляющей тайну других лиц (банки, медицинские учреждения, аудиторские компании и </w:t>
      </w:r>
      <w:r w:rsidR="007137D6">
        <w:rPr>
          <w:color w:val="000000"/>
          <w:sz w:val="28"/>
          <w:szCs w:val="28"/>
        </w:rPr>
        <w:t>пр.</w:t>
      </w:r>
      <w:r w:rsidRPr="00E261F8">
        <w:rPr>
          <w:color w:val="000000"/>
          <w:sz w:val="28"/>
          <w:szCs w:val="28"/>
        </w:rPr>
        <w:t>).</w:t>
      </w:r>
    </w:p>
    <w:p w14:paraId="7BB4E1E3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При этом работа над политикой информационной безопасности должна включать в себя не только ее начальную разработку, но и постоянный мониторинг угроз, изменений во внешней среде для последующего уточнения </w:t>
      </w:r>
      <w:r w:rsidRPr="00E261F8">
        <w:rPr>
          <w:rFonts w:ascii="Times New Roman" w:hAnsi="Times New Roman"/>
          <w:sz w:val="28"/>
          <w:szCs w:val="28"/>
        </w:rPr>
        <w:lastRenderedPageBreak/>
        <w:t>(или даже полной переработки) политики в соответствии с изменившимися условиями работы.</w:t>
      </w:r>
    </w:p>
    <w:p w14:paraId="654ACB1B" w14:textId="77777777" w:rsidR="00B93BFB" w:rsidRPr="00E261F8" w:rsidRDefault="00E261F8" w:rsidP="0028626B">
      <w:pPr>
        <w:pStyle w:val="4"/>
        <w:tabs>
          <w:tab w:val="left" w:pos="1134"/>
        </w:tabs>
        <w:spacing w:before="0" w:after="0" w:line="360" w:lineRule="auto"/>
        <w:ind w:right="113" w:firstLine="709"/>
        <w:jc w:val="both"/>
        <w:rPr>
          <w:bCs w:val="0"/>
          <w:color w:val="000000"/>
        </w:rPr>
      </w:pPr>
      <w:bookmarkStart w:id="7" w:name="_Toc245307626"/>
      <w:r w:rsidRPr="00E261F8">
        <w:rPr>
          <w:bCs w:val="0"/>
          <w:color w:val="000000"/>
        </w:rPr>
        <w:t xml:space="preserve">3.3 </w:t>
      </w:r>
      <w:r w:rsidR="00B93BFB" w:rsidRPr="00E261F8">
        <w:rPr>
          <w:bCs w:val="0"/>
          <w:color w:val="000000"/>
        </w:rPr>
        <w:t>Политика информационной безопасности предприятия</w:t>
      </w:r>
      <w:r w:rsidRPr="00E261F8">
        <w:rPr>
          <w:bCs w:val="0"/>
          <w:color w:val="000000"/>
        </w:rPr>
        <w:t xml:space="preserve"> – </w:t>
      </w:r>
      <w:r w:rsidR="00B93BFB" w:rsidRPr="00E261F8">
        <w:rPr>
          <w:bCs w:val="0"/>
          <w:color w:val="000000"/>
        </w:rPr>
        <w:t>средний уровень</w:t>
      </w:r>
      <w:bookmarkEnd w:id="7"/>
    </w:p>
    <w:p w14:paraId="015EBE94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Политики информационной безопасности среднего уровня непосредственно детализируют требования, задачи и правила, обозначенные в политике верхнего уровня, и отдельно описывают основные сферы, в которых необходимо системное осуществление тех или иных организационных и/или технических мероприятий.</w:t>
      </w:r>
    </w:p>
    <w:p w14:paraId="2AC1D93B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Политика информационной безопасности среднего уровня должна содержать следующие основные разделы.</w:t>
      </w:r>
    </w:p>
    <w:p w14:paraId="69B77F61" w14:textId="77777777" w:rsidR="00B93BFB" w:rsidRPr="00E261F8" w:rsidRDefault="00B93BFB" w:rsidP="0028626B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Общее описание той сферы деятельности (информационной технологии, аспекта информационной системы, бизнес-процессов предприятия), на которую она распространяется.</w:t>
      </w:r>
    </w:p>
    <w:p w14:paraId="3F9E9480" w14:textId="77777777" w:rsidR="00B93BFB" w:rsidRPr="00E261F8" w:rsidRDefault="00B93BFB" w:rsidP="0028626B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Область применения политики безопасности – перечень всех лиц, организаций, информационных систем, к которым она применяется или которые исключаются из сферы ее применения. </w:t>
      </w:r>
    </w:p>
    <w:p w14:paraId="41B3D601" w14:textId="77777777" w:rsidR="00B93BFB" w:rsidRPr="00E261F8" w:rsidRDefault="00B93BFB" w:rsidP="0028626B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Непосредственное отношение предприятия к данному аспекту информационных технологий и информационной безопасности – основная часть политики безопасности, определяющая конкретные правила, критерии и требования к процедурам обращения информации, элементам информационной инфраструктуры, программным и аппаратным средствам и </w:t>
      </w:r>
      <w:r w:rsidR="007137D6">
        <w:rPr>
          <w:color w:val="000000"/>
          <w:sz w:val="28"/>
          <w:szCs w:val="28"/>
        </w:rPr>
        <w:t>пр.</w:t>
      </w:r>
    </w:p>
    <w:p w14:paraId="2B25C699" w14:textId="77777777" w:rsidR="00B93BFB" w:rsidRPr="00E261F8" w:rsidRDefault="00B93BFB" w:rsidP="0028626B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Распределение ролей и функций, необходимых для разрешения конкретных вопросов – закрепление за определенными сотрудниками (специалистами, руководителями) обязанностей по выполнению необходимой работы с целью решения задач в рамках данной политики безопасности.</w:t>
      </w:r>
    </w:p>
    <w:p w14:paraId="63409413" w14:textId="77777777" w:rsidR="00B93BFB" w:rsidRPr="00E261F8" w:rsidRDefault="00B93BFB" w:rsidP="0028626B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Порядок разрешения возникающих вопросов – основные процедуры разрешения появляющихся затруднений в текущей работе и принятия решений о возможных исключениях из общих правил, а также перечень лиц </w:t>
      </w:r>
      <w:r w:rsidRPr="00E261F8">
        <w:rPr>
          <w:color w:val="000000"/>
          <w:sz w:val="28"/>
          <w:szCs w:val="28"/>
        </w:rPr>
        <w:lastRenderedPageBreak/>
        <w:t>(подразделений), ответственных за непосредственную работу с персоналом предприятия по вопросам, относящимся к данной политике безопасности.</w:t>
      </w:r>
    </w:p>
    <w:p w14:paraId="3F7D9B75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Одной из основ для реализации мероприятий в сфере информационной безопасности и детальной разработки политики безопасности является укрупненная классификация информационных ресурсов, имеющихся у предприятия. Все имеющиеся у предприятия информационные объекты (и соответствующие элементы информационной инфраструктуры), как правило, могут быть разделены на пять или шесть основных групп по уровню своей значимости и конфиденциальности.</w:t>
      </w:r>
    </w:p>
    <w:p w14:paraId="50C1A953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Критически важная (абсолютно секретная) информация – информация, требующая особых гарантий безопасности.</w:t>
      </w:r>
    </w:p>
    <w:p w14:paraId="3089BC7B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Важная информация (информация, составляющая коммерческую тайну) – информация, используемая только внутри предприятия, нарушение конфиденциальности которой может нанести серьезный ущерб самому предприятию или его партнерам.</w:t>
      </w:r>
    </w:p>
    <w:p w14:paraId="2F1080AB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Значимая (конфиденциальная) информация – информация, предназначенная для использования ограниченным кругом сотрудников и руководителей предприятия.</w:t>
      </w:r>
    </w:p>
    <w:p w14:paraId="2724ECA0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Персональная информация – информация о сотрудниках, не подлежащая разглашению.</w:t>
      </w:r>
    </w:p>
    <w:p w14:paraId="4E967B0F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Информация для внутреннего использования – информация для использования внутри предприятия, нарушение конфиденциальности которой не может нанести вреда.</w:t>
      </w:r>
    </w:p>
    <w:p w14:paraId="7DFBCC7B" w14:textId="77777777" w:rsidR="00B93BFB" w:rsidRPr="00E261F8" w:rsidRDefault="00B93BFB" w:rsidP="0028626B">
      <w:pPr>
        <w:numPr>
          <w:ilvl w:val="0"/>
          <w:numId w:val="25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Прочая информация – открытая информация, конфиденциальность которой не имеет особого значения для деятельности предприятия.</w:t>
      </w:r>
    </w:p>
    <w:p w14:paraId="3FE08950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Во всем объеме политик среднего уровня необходимо выделить два их основных вида.</w:t>
      </w:r>
    </w:p>
    <w:p w14:paraId="24009B01" w14:textId="77777777" w:rsidR="00B93BFB" w:rsidRPr="00E261F8" w:rsidRDefault="00B93BFB" w:rsidP="0028626B">
      <w:pPr>
        <w:numPr>
          <w:ilvl w:val="0"/>
          <w:numId w:val="26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Политики, относящиеся к определенным сферам деятельности предприятия и соответствующим информационным потокам (финансам, коммерческой деятельности и </w:t>
      </w:r>
      <w:r w:rsidR="007137D6">
        <w:rPr>
          <w:color w:val="000000"/>
          <w:sz w:val="28"/>
          <w:szCs w:val="28"/>
        </w:rPr>
        <w:t>пр.</w:t>
      </w:r>
      <w:r w:rsidRPr="00E261F8">
        <w:rPr>
          <w:color w:val="000000"/>
          <w:sz w:val="28"/>
          <w:szCs w:val="28"/>
        </w:rPr>
        <w:t>).</w:t>
      </w:r>
    </w:p>
    <w:p w14:paraId="46474024" w14:textId="77777777" w:rsidR="00B93BFB" w:rsidRPr="00E261F8" w:rsidRDefault="00B93BFB" w:rsidP="0028626B">
      <w:pPr>
        <w:numPr>
          <w:ilvl w:val="0"/>
          <w:numId w:val="26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lastRenderedPageBreak/>
        <w:t>Политики, относящиеся к определенным аспектам использования информационных технологий, организации информационных потоков и организации работы персонала на всем предприятии – вне зависимости от той сферы, где используются эти технологии или занят персонал.</w:t>
      </w:r>
    </w:p>
    <w:p w14:paraId="3674898F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К политикам </w:t>
      </w:r>
      <w:r w:rsidRPr="00E261F8">
        <w:rPr>
          <w:rFonts w:ascii="Times New Roman" w:hAnsi="Times New Roman"/>
          <w:bCs/>
          <w:sz w:val="28"/>
          <w:szCs w:val="28"/>
          <w:u w:val="single"/>
        </w:rPr>
        <w:t>первого типа</w:t>
      </w:r>
      <w:r w:rsidRPr="00E261F8">
        <w:rPr>
          <w:rFonts w:ascii="Times New Roman" w:hAnsi="Times New Roman"/>
          <w:sz w:val="28"/>
          <w:szCs w:val="28"/>
        </w:rPr>
        <w:t xml:space="preserve"> могут относиться:</w:t>
      </w:r>
    </w:p>
    <w:p w14:paraId="2FCDFCAE" w14:textId="77777777" w:rsidR="00B93BFB" w:rsidRPr="00E261F8" w:rsidRDefault="00B93BFB" w:rsidP="0028626B">
      <w:pPr>
        <w:numPr>
          <w:ilvl w:val="0"/>
          <w:numId w:val="1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политики обращения с информацией, составляющей государственную тайну;</w:t>
      </w:r>
    </w:p>
    <w:p w14:paraId="0C636EDD" w14:textId="77777777" w:rsidR="00B93BFB" w:rsidRPr="0028626B" w:rsidRDefault="00B93BFB" w:rsidP="00DF3631">
      <w:pPr>
        <w:numPr>
          <w:ilvl w:val="0"/>
          <w:numId w:val="17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28626B">
        <w:rPr>
          <w:color w:val="000000"/>
          <w:sz w:val="28"/>
          <w:szCs w:val="28"/>
        </w:rPr>
        <w:t xml:space="preserve">политики обращения с результатами НИОКР, конструкторской и технологической документацией, составляющей </w:t>
      </w:r>
      <w:r w:rsidR="00937B1F" w:rsidRPr="0028626B">
        <w:rPr>
          <w:color w:val="000000"/>
          <w:sz w:val="28"/>
          <w:szCs w:val="28"/>
        </w:rPr>
        <w:t>«</w:t>
      </w:r>
      <w:r w:rsidRPr="0028626B">
        <w:rPr>
          <w:color w:val="000000"/>
          <w:sz w:val="28"/>
          <w:szCs w:val="28"/>
        </w:rPr>
        <w:t>ноу-хау</w:t>
      </w:r>
      <w:r w:rsidR="00937B1F" w:rsidRPr="0028626B">
        <w:rPr>
          <w:color w:val="000000"/>
          <w:sz w:val="28"/>
          <w:szCs w:val="28"/>
        </w:rPr>
        <w:t>»</w:t>
      </w:r>
      <w:r w:rsidRPr="0028626B">
        <w:rPr>
          <w:color w:val="000000"/>
          <w:sz w:val="28"/>
          <w:szCs w:val="28"/>
        </w:rPr>
        <w:t xml:space="preserve"> предприятия или его партнеров </w:t>
      </w:r>
      <w:r w:rsidR="00E83B24" w:rsidRPr="0028626B">
        <w:rPr>
          <w:color w:val="000000"/>
          <w:sz w:val="28"/>
          <w:szCs w:val="28"/>
        </w:rPr>
        <w:t xml:space="preserve">и </w:t>
      </w:r>
      <w:r w:rsidR="007137D6" w:rsidRPr="0028626B">
        <w:rPr>
          <w:color w:val="000000"/>
          <w:sz w:val="28"/>
          <w:szCs w:val="28"/>
        </w:rPr>
        <w:t>пр.</w:t>
      </w:r>
    </w:p>
    <w:p w14:paraId="5DA0CAFB" w14:textId="77777777" w:rsidR="00B93BFB" w:rsidRPr="00E261F8" w:rsidRDefault="00B93BFB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Политики безопасности такого типа уточняют и дополняют общие для всего предприятия правила, распространяющиеся на все остальные информационные системы и объекты, и, соответственно, имеют наибольший приоритет. Они, например, могут содержать:</w:t>
      </w:r>
    </w:p>
    <w:p w14:paraId="7C97EFF3" w14:textId="77777777" w:rsidR="00B93BFB" w:rsidRPr="00E261F8" w:rsidRDefault="00B93BFB" w:rsidP="0028626B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специальные требования к резервному копированию информации (такие как более высокая частота резервного копирование и использование более надежных носителей для этого);</w:t>
      </w:r>
    </w:p>
    <w:p w14:paraId="6BDD2547" w14:textId="77777777" w:rsidR="00B93BFB" w:rsidRPr="00E261F8" w:rsidRDefault="00B93BFB" w:rsidP="0028626B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специальные требования к идентификации и аутентификации пользователей (такие как комбинирование биометрической идентификации и идентификации при помощи паролей); </w:t>
      </w:r>
    </w:p>
    <w:p w14:paraId="1DEBF321" w14:textId="77777777" w:rsidR="00B93BFB" w:rsidRPr="00E261F8" w:rsidRDefault="00B93BFB" w:rsidP="0028626B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специальные требования к копировально-множительной технике, используемой для работы с конфиденциальной информацией;</w:t>
      </w:r>
    </w:p>
    <w:p w14:paraId="7FDB06D6" w14:textId="77777777" w:rsidR="0028626B" w:rsidRDefault="00B93BFB" w:rsidP="0028626B">
      <w:pPr>
        <w:numPr>
          <w:ilvl w:val="0"/>
          <w:numId w:val="18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специальные требования к помещениям, в которых проводятся совещания по секретной </w:t>
      </w:r>
      <w:r w:rsidR="003D420F" w:rsidRPr="00E261F8">
        <w:rPr>
          <w:color w:val="000000"/>
          <w:sz w:val="28"/>
          <w:szCs w:val="28"/>
        </w:rPr>
        <w:t>тематике,</w:t>
      </w:r>
      <w:r w:rsidRPr="00E261F8">
        <w:rPr>
          <w:color w:val="000000"/>
          <w:sz w:val="28"/>
          <w:szCs w:val="28"/>
        </w:rPr>
        <w:t xml:space="preserve"> и обрабатывается соответствующая информация (толщина и материал стен, расположение помещений в зданиях, защищенность окон, надежность дверей и запоров, а также охранной и пожарной сигнализации, обследования на предмет выявления подслушивающих устройств и </w:t>
      </w:r>
      <w:r w:rsidR="007137D6">
        <w:rPr>
          <w:color w:val="000000"/>
          <w:sz w:val="28"/>
          <w:szCs w:val="28"/>
        </w:rPr>
        <w:t>пр.</w:t>
      </w:r>
      <w:r w:rsidRPr="00E261F8">
        <w:rPr>
          <w:color w:val="000000"/>
          <w:sz w:val="28"/>
          <w:szCs w:val="28"/>
        </w:rPr>
        <w:t>)</w:t>
      </w:r>
      <w:r w:rsidR="0028626B">
        <w:rPr>
          <w:color w:val="000000"/>
          <w:sz w:val="28"/>
          <w:szCs w:val="28"/>
        </w:rPr>
        <w:t>.</w:t>
      </w:r>
    </w:p>
    <w:p w14:paraId="10A23562" w14:textId="77777777" w:rsidR="00B93BFB" w:rsidRPr="0028626B" w:rsidRDefault="0028626B" w:rsidP="0028626B">
      <w:pPr>
        <w:tabs>
          <w:tab w:val="left" w:pos="1134"/>
        </w:tabs>
        <w:spacing w:line="360" w:lineRule="auto"/>
        <w:ind w:left="709" w:right="113"/>
        <w:jc w:val="both"/>
        <w:rPr>
          <w:sz w:val="28"/>
          <w:szCs w:val="28"/>
        </w:rPr>
      </w:pPr>
      <w:r w:rsidRPr="0028626B">
        <w:rPr>
          <w:color w:val="000000"/>
          <w:sz w:val="28"/>
          <w:szCs w:val="28"/>
        </w:rPr>
        <w:br w:type="page"/>
      </w:r>
      <w:r w:rsidR="00B93BFB" w:rsidRPr="0028626B">
        <w:rPr>
          <w:sz w:val="28"/>
          <w:szCs w:val="28"/>
        </w:rPr>
        <w:lastRenderedPageBreak/>
        <w:t xml:space="preserve">К политикам </w:t>
      </w:r>
      <w:r w:rsidR="00B93BFB" w:rsidRPr="0028626B">
        <w:rPr>
          <w:bCs/>
          <w:sz w:val="28"/>
          <w:szCs w:val="28"/>
          <w:u w:val="single"/>
        </w:rPr>
        <w:t>второго типа</w:t>
      </w:r>
      <w:r w:rsidR="00B93BFB" w:rsidRPr="0028626B">
        <w:rPr>
          <w:sz w:val="28"/>
          <w:szCs w:val="28"/>
        </w:rPr>
        <w:t xml:space="preserve"> могут относиться:</w:t>
      </w:r>
    </w:p>
    <w:p w14:paraId="39E6AAF9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политика опубликования открытых информационных материалов, в том числе политика организации веб-сайта предприятия и его внутреннего информационного портала (в части предотвращения возможных утечек и искажений информации);</w:t>
      </w:r>
    </w:p>
    <w:p w14:paraId="6139D90A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политика использования сети Интернет (в части предотвращения возможных утечек информации); </w:t>
      </w:r>
    </w:p>
    <w:p w14:paraId="03483286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политики использования отдельных информационных и коммуникационных технологий, в том числе общие для всего предприятия правила использования мобильных компьютеров и КПК, удаленного доступа к корпоративными информационным системам, а также использования личных компьютеров сотрудников предприятия в служебных целях;</w:t>
      </w:r>
    </w:p>
    <w:p w14:paraId="03C6E2A6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классификации информационных систем, информационных ресурсов и объектов информации с точки зрения их значимости и усилий, которые необходимо предпринимать для их защиты;</w:t>
      </w:r>
    </w:p>
    <w:p w14:paraId="7FF1B4F9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политика приобретения, установки, модификации и обновления программного обеспечения, а также аутсорсинга разработки и проектирования программного обеспечения;</w:t>
      </w:r>
    </w:p>
    <w:p w14:paraId="76B8ADE7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политика закупки аппаратных средств информационных систем, систем информационной безопасности;</w:t>
      </w:r>
    </w:p>
    <w:p w14:paraId="25F478C5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политика использования пользователями собственного программного обеспечения (т.е. ПО, самостоятельно разрабатываемого предприятием);</w:t>
      </w:r>
    </w:p>
    <w:p w14:paraId="2EC9EF2A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общие для всего предприятия правила использования паролей и других средств персональной идентификации;</w:t>
      </w:r>
    </w:p>
    <w:p w14:paraId="13E8F0AF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политика использования электронно-цифровой подписи и инфраструктуры публичных ключей;</w:t>
      </w:r>
    </w:p>
    <w:p w14:paraId="6A66158E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 xml:space="preserve">политика (регламент) обеспечения </w:t>
      </w:r>
      <w:proofErr w:type="spellStart"/>
      <w:r w:rsidRPr="00E261F8">
        <w:rPr>
          <w:color w:val="000000"/>
          <w:sz w:val="28"/>
          <w:szCs w:val="28"/>
        </w:rPr>
        <w:t>внутриобъектового</w:t>
      </w:r>
      <w:proofErr w:type="spellEnd"/>
      <w:r w:rsidRPr="00E261F8">
        <w:rPr>
          <w:color w:val="000000"/>
          <w:sz w:val="28"/>
          <w:szCs w:val="28"/>
        </w:rPr>
        <w:t xml:space="preserve"> режима и физической защищенности информационных активов;</w:t>
      </w:r>
    </w:p>
    <w:p w14:paraId="6955DA53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lastRenderedPageBreak/>
        <w:t>политика доступа к внутренним информационным ресурсам сторонних пользователей (организаций);</w:t>
      </w:r>
    </w:p>
    <w:p w14:paraId="1DA59804" w14:textId="77777777" w:rsidR="00B93BFB" w:rsidRPr="00E261F8" w:rsidRDefault="00B93BFB" w:rsidP="0028626B">
      <w:pPr>
        <w:numPr>
          <w:ilvl w:val="0"/>
          <w:numId w:val="19"/>
        </w:numPr>
        <w:tabs>
          <w:tab w:val="left" w:pos="1134"/>
        </w:tabs>
        <w:spacing w:line="360" w:lineRule="auto"/>
        <w:ind w:left="0" w:right="113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общий для всего предприятия порядок привлечения к ответственности за нарушение определенных правил информационной безопасности.</w:t>
      </w:r>
    </w:p>
    <w:p w14:paraId="74C5A093" w14:textId="77777777" w:rsidR="00E83B24" w:rsidRPr="00E261F8" w:rsidRDefault="00E261F8" w:rsidP="0028626B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  <w:bookmarkStart w:id="8" w:name="_Toc245307628"/>
      <w:r w:rsidRPr="00E261F8">
        <w:rPr>
          <w:bCs w:val="0"/>
          <w:color w:val="000000"/>
          <w:sz w:val="28"/>
          <w:szCs w:val="28"/>
        </w:rPr>
        <w:t xml:space="preserve">3.4 </w:t>
      </w:r>
      <w:r w:rsidR="00E83B24" w:rsidRPr="00E261F8">
        <w:rPr>
          <w:bCs w:val="0"/>
          <w:color w:val="000000"/>
          <w:sz w:val="28"/>
          <w:szCs w:val="28"/>
        </w:rPr>
        <w:t>Политика информационной безопасности предприятия</w:t>
      </w:r>
      <w:r w:rsidRPr="00E261F8">
        <w:rPr>
          <w:bCs w:val="0"/>
          <w:color w:val="000000"/>
          <w:sz w:val="28"/>
          <w:szCs w:val="28"/>
        </w:rPr>
        <w:t xml:space="preserve"> – </w:t>
      </w:r>
      <w:r w:rsidR="00E83B24" w:rsidRPr="00E261F8">
        <w:rPr>
          <w:bCs w:val="0"/>
          <w:color w:val="000000"/>
          <w:sz w:val="28"/>
          <w:szCs w:val="28"/>
        </w:rPr>
        <w:t>нижний уровень</w:t>
      </w:r>
      <w:bookmarkEnd w:id="8"/>
    </w:p>
    <w:p w14:paraId="5CAE2069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Данный уровень включает в себя документы, являющиеся инструкциями и методиками прямого действия, используемыми в повседневной деятельности сотрудников предприятия. Эти документы относятся к отдельным сервисам, процедурам и информационным системам. Основной задачей разработки организационной документации на этом уровне является обеспечение как можно более детального и формализованного описания всех процедур и требований, относящихся к обеспечению безопасности отдельных элементов информационных систем, информационных потоков и массивов информации. В частности, для обеспечения полноты формирования политики информационной безопасности предприятия необходимо сформировать как можно более полный комплект организационной документации, включающий в себя:</w:t>
      </w:r>
    </w:p>
    <w:p w14:paraId="1F1E4379" w14:textId="77777777" w:rsidR="00E83B24" w:rsidRPr="00E261F8" w:rsidRDefault="00E83B24" w:rsidP="0028626B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бланки типовых заявок на предоставление доступа отдельных сотрудников к определенным информационным ресурсам и информационным системам, а также регламенты предоставления такого доступа;</w:t>
      </w:r>
    </w:p>
    <w:p w14:paraId="670F3EF0" w14:textId="77777777" w:rsidR="00E83B24" w:rsidRPr="00E261F8" w:rsidRDefault="00E83B24" w:rsidP="0028626B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регламенты (процедуры) работы с определенными информационными и телекоммуникационными системами, программным обеспечением и базами данных;</w:t>
      </w:r>
    </w:p>
    <w:p w14:paraId="4EEE700D" w14:textId="77777777" w:rsidR="00E83B24" w:rsidRPr="00E261F8" w:rsidRDefault="00E83B24" w:rsidP="0028626B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должностные обязанности отдельных категорий сотрудников в отношении обеспечения информационной безопасности, а также требования, предъявляемые к персоналу;</w:t>
      </w:r>
    </w:p>
    <w:p w14:paraId="2C4D8E06" w14:textId="77777777" w:rsidR="00E83B24" w:rsidRPr="00E261F8" w:rsidRDefault="00E83B24" w:rsidP="0028626B">
      <w:pPr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типовые договоры с внешними контрагентами, связанные с передачей или получением информации, или основные требования, предъявляемые к таким договорам.</w:t>
      </w:r>
    </w:p>
    <w:p w14:paraId="364E33DA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lastRenderedPageBreak/>
        <w:t xml:space="preserve">Процедурные документы, относящиеся к предоставлению доступа к ресурсам (таким как сеть Интернет, корпоративные информационные системы и базы данных, аппаратные средства, средства передачи информации и </w:t>
      </w:r>
      <w:r w:rsidR="007137D6">
        <w:rPr>
          <w:rFonts w:ascii="Times New Roman" w:hAnsi="Times New Roman"/>
          <w:sz w:val="28"/>
          <w:szCs w:val="28"/>
        </w:rPr>
        <w:t>пр.</w:t>
      </w:r>
      <w:r w:rsidRPr="00E261F8">
        <w:rPr>
          <w:rFonts w:ascii="Times New Roman" w:hAnsi="Times New Roman"/>
          <w:sz w:val="28"/>
          <w:szCs w:val="28"/>
        </w:rPr>
        <w:t>) могут включать как типовые бланки заявок на предоставление доступа, так и описание основных процедур (регламента) принятия решений о предоставлении такого доступа и предоставлении конкретных прав при работе с информационными ресурсами, а также перечни критериев, необходимых для предоставления тех или иных прав в информационных системах.</w:t>
      </w:r>
    </w:p>
    <w:p w14:paraId="71280A75" w14:textId="1D2B1173" w:rsidR="00E83B24" w:rsidRPr="00E261F8" w:rsidRDefault="003D420F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Процедуры работы с отдельными информационными системами и/или модулями информационных систем (базами данных, модулями корпоративной ERP-системы, системами электронного документооборота и </w:t>
      </w:r>
      <w:r w:rsidR="007137D6">
        <w:rPr>
          <w:rFonts w:ascii="Times New Roman" w:hAnsi="Times New Roman"/>
          <w:sz w:val="28"/>
          <w:szCs w:val="28"/>
        </w:rPr>
        <w:t>пр.</w:t>
      </w:r>
      <w:r w:rsidRPr="00E261F8">
        <w:rPr>
          <w:rFonts w:ascii="Times New Roman" w:hAnsi="Times New Roman"/>
          <w:sz w:val="28"/>
          <w:szCs w:val="28"/>
        </w:rPr>
        <w:t xml:space="preserve">) могут перечислять все основные требования, правила и ограничения, </w:t>
      </w:r>
      <w:r w:rsidR="00B105EA" w:rsidRPr="00E261F8">
        <w:rPr>
          <w:rFonts w:ascii="Times New Roman" w:hAnsi="Times New Roman"/>
          <w:sz w:val="28"/>
          <w:szCs w:val="28"/>
        </w:rPr>
        <w:t>например,</w:t>
      </w:r>
      <w:r w:rsidRPr="00E261F8">
        <w:rPr>
          <w:rFonts w:ascii="Times New Roman" w:hAnsi="Times New Roman"/>
          <w:sz w:val="28"/>
          <w:szCs w:val="28"/>
        </w:rPr>
        <w:t xml:space="preserve"> </w:t>
      </w:r>
      <w:r w:rsidR="004162DE" w:rsidRPr="00E261F8">
        <w:rPr>
          <w:rFonts w:ascii="Times New Roman" w:hAnsi="Times New Roman"/>
          <w:sz w:val="28"/>
          <w:szCs w:val="28"/>
        </w:rPr>
        <w:t>запрет,</w:t>
      </w:r>
      <w:r w:rsidRPr="00E261F8">
        <w:rPr>
          <w:rFonts w:ascii="Times New Roman" w:hAnsi="Times New Roman"/>
          <w:sz w:val="28"/>
          <w:szCs w:val="28"/>
        </w:rPr>
        <w:t xml:space="preserve"> использовать дискеты для копирования и переноса информации или ограничения, налагаемые на возможность удаленного доступа к тем или иным информационным сервисам. </w:t>
      </w:r>
      <w:r w:rsidR="00E83B24" w:rsidRPr="00E261F8">
        <w:rPr>
          <w:rFonts w:ascii="Times New Roman" w:hAnsi="Times New Roman"/>
          <w:sz w:val="28"/>
          <w:szCs w:val="28"/>
        </w:rPr>
        <w:t xml:space="preserve">Требования и правила, связанные с обеспечением информационной безопасности, могут </w:t>
      </w:r>
      <w:r w:rsidRPr="00E261F8">
        <w:rPr>
          <w:rFonts w:ascii="Times New Roman" w:hAnsi="Times New Roman"/>
          <w:sz w:val="28"/>
          <w:szCs w:val="28"/>
        </w:rPr>
        <w:t>быть,</w:t>
      </w:r>
      <w:r w:rsidR="00E83B24" w:rsidRPr="00E261F8">
        <w:rPr>
          <w:rFonts w:ascii="Times New Roman" w:hAnsi="Times New Roman"/>
          <w:sz w:val="28"/>
          <w:szCs w:val="28"/>
        </w:rPr>
        <w:t xml:space="preserve"> как включены в общие инструкции по использованию информационных систем или регламенты осуществления бизнес-процессов, так и оформлены в виде специальных инструкций и памяток, содержащих исключительно требования и правила информационной безопасности.</w:t>
      </w:r>
    </w:p>
    <w:p w14:paraId="282629A9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Должностные обязанности персонала предприятия, связанные с обеспечением информационной безопасности, должны входить как составная часть в должностные инструкции для каждого сотрудника. Кроме того, политика безопасности может предусматривать подписание (как при поступлении на работу или переводе на определенную должность, так и при увольнении с нее) отдельными категориями персонала дополнительных соглашений, обязательств и подписок о неразглашении определенной информации. Также политика безопасности может вводить дополнительные требования к персоналу, работающему с определенными сведениями или информационными системами. Примерами таких ограничений могут быть отсутствие судимости, наличие </w:t>
      </w:r>
      <w:r w:rsidRPr="00E261F8">
        <w:rPr>
          <w:rFonts w:ascii="Times New Roman" w:hAnsi="Times New Roman"/>
          <w:sz w:val="28"/>
          <w:szCs w:val="28"/>
        </w:rPr>
        <w:lastRenderedPageBreak/>
        <w:t>определенных навыков или специальной квалификации, прохождение профессиональной сертификации или психологической проверки.</w:t>
      </w:r>
    </w:p>
    <w:p w14:paraId="5B18F54F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Политики безопасности, относящиеся к работе с внешними контрагентами, могут предусматривать типовые формы и отдельные инструкции по составлению коммерческих контрактов (для каждого типа контрактов, а также для отдельных групп контрагентов) и обмену информацией с поставщиками, покупателями, консультантами, посредниками, субподрядчиками, поставщиками финансовых и информационных услуг и другими участниками хозяйственной деятельности. В частности, в политике для каждой из этих категорий может предусматриваться специфический порядок информационного обмена, взаимные требования по обеспечению конфиденциальности и возможные меры ответственности в случае нарушения согласованных требований какой-либо из сторон.</w:t>
      </w:r>
    </w:p>
    <w:p w14:paraId="6787CB63" w14:textId="77777777" w:rsidR="00E261F8" w:rsidRPr="00E261F8" w:rsidRDefault="00E261F8" w:rsidP="0028626B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  <w:bookmarkStart w:id="9" w:name="_Toc245307629"/>
      <w:r w:rsidRPr="00E261F8">
        <w:rPr>
          <w:bCs w:val="0"/>
          <w:color w:val="000000"/>
          <w:sz w:val="28"/>
          <w:szCs w:val="28"/>
        </w:rPr>
        <w:t xml:space="preserve">3.5 </w:t>
      </w:r>
      <w:r w:rsidR="00E83B24" w:rsidRPr="00E261F8">
        <w:rPr>
          <w:bCs w:val="0"/>
          <w:color w:val="000000"/>
          <w:sz w:val="28"/>
          <w:szCs w:val="28"/>
        </w:rPr>
        <w:t>Заключительные положения</w:t>
      </w:r>
      <w:bookmarkEnd w:id="9"/>
    </w:p>
    <w:p w14:paraId="5F928030" w14:textId="77777777" w:rsidR="00E83B24" w:rsidRPr="00E261F8" w:rsidRDefault="00E83B24" w:rsidP="0028626B">
      <w:pPr>
        <w:pStyle w:val="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61F8">
        <w:rPr>
          <w:b w:val="0"/>
          <w:sz w:val="28"/>
          <w:szCs w:val="28"/>
        </w:rPr>
        <w:t>В тех случаях, когда определенная политика безопасности описывает сложную информационную систему и систему защиты информации, предназначенную для выполнения наиболее ответственных операций (таких как, например, электронные денежные переводы), она может быть разделена на две составляющие:</w:t>
      </w:r>
    </w:p>
    <w:p w14:paraId="124C8882" w14:textId="77777777" w:rsidR="00E83B24" w:rsidRPr="00E261F8" w:rsidRDefault="00E83B24" w:rsidP="0028626B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внутренний регламент работы подразделений (групп, администраторов), отвечающих за выполнение наиболее важных административных функций (например, выдача и обслуживание электронных сертификатов Инфраструктуры публичных ключей);</w:t>
      </w:r>
    </w:p>
    <w:p w14:paraId="1D1D9941" w14:textId="77777777" w:rsidR="00E83B24" w:rsidRPr="00E261F8" w:rsidRDefault="00E83B24" w:rsidP="0028626B">
      <w:pPr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261F8">
        <w:rPr>
          <w:color w:val="000000"/>
          <w:sz w:val="28"/>
          <w:szCs w:val="28"/>
        </w:rPr>
        <w:t>политику, непосредственно отражающую требования к пользователям и процессам, а также описания процедур работы и взаимодействия всех участников информационного обмена.</w:t>
      </w:r>
    </w:p>
    <w:p w14:paraId="138D04AB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 xml:space="preserve">В этом случае внутренний регламент может содержать подробное описание тех правил и требований, которые должны выполнять ответственные подразделения (ИТ-служба, Департамент информационной безопасности или </w:t>
      </w:r>
      <w:r w:rsidRPr="00E261F8">
        <w:rPr>
          <w:rFonts w:ascii="Times New Roman" w:hAnsi="Times New Roman"/>
          <w:sz w:val="28"/>
          <w:szCs w:val="28"/>
        </w:rPr>
        <w:lastRenderedPageBreak/>
        <w:t>Служба безопасности предприятия) в процессе выполнения своих функций. Такой регламент может быть необходим для демонстрации надежности наиболее важных и ответственных элементов инфраструктуры информационной безопасности. Это особенно важно в том случае, если предприятие осуществляет информационный обмен с внешними контрагентами (и, в частности, клиентами) и демонстрация надежности внутренних процедур сервисов информационной безопасности может обеспечить расширение бизнеса и повышение эффективности отдельных операций.</w:t>
      </w:r>
    </w:p>
    <w:p w14:paraId="23F8D47D" w14:textId="77777777" w:rsidR="00E83B24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В некоторых случаях объем таких документов (политик, регламентов) может достигать нескольких десятков страниц (как правило, не более 100-150 страниц). Документы такого размера, как правило, составляются в тех случаях, когда может понадобиться их использование в судебных процессах для установления степени вины и ответственности различных участников процедур информационного обмена. В том случае, если отдельные политики представляют собой сложные объемные документы, изобилующие юридическими и техническими терминами, они могут сопровождаться дополнительным документом, кратко раскрывающим основные требования и положения для большинства пользователей. Такой документ должен иметь относительно небольшой объем (например, не более двух страниц) и содержать описание наиболее важных аспектов предмета политики: практически важные ограничения, ответственность и основные правила, знание которых необходимо для повседневной деятельности.</w:t>
      </w:r>
    </w:p>
    <w:p w14:paraId="1BFC7403" w14:textId="77777777" w:rsidR="00A12F65" w:rsidRPr="00E261F8" w:rsidRDefault="00E83B24" w:rsidP="0028626B">
      <w:pPr>
        <w:pStyle w:val="a8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1F8">
        <w:rPr>
          <w:rFonts w:ascii="Times New Roman" w:hAnsi="Times New Roman"/>
          <w:sz w:val="28"/>
          <w:szCs w:val="28"/>
        </w:rPr>
        <w:t>К числу документов на среднем и нижнем уровне детализации, помимо собственно политик безопасности, можно отнести также юридическое заключение, формально подтверждающее, что все меры информационной безопасности, предпринимаемые на предприятии, соответствуют требованиям действующего законодательства и/или стандартов.</w:t>
      </w:r>
    </w:p>
    <w:sectPr w:rsidR="00A12F65" w:rsidRPr="00E261F8" w:rsidSect="00F872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A2015" w14:textId="77777777" w:rsidR="00AB51BA" w:rsidRDefault="00AB51BA" w:rsidP="005671E5">
      <w:r>
        <w:separator/>
      </w:r>
    </w:p>
  </w:endnote>
  <w:endnote w:type="continuationSeparator" w:id="0">
    <w:p w14:paraId="00E24EEC" w14:textId="77777777" w:rsidR="00AB51BA" w:rsidRDefault="00AB51BA" w:rsidP="0056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066F" w14:textId="77777777" w:rsidR="009E6F43" w:rsidRDefault="009E6F43" w:rsidP="001115E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AA09ABB" w14:textId="77777777" w:rsidR="009E6F43" w:rsidRDefault="009E6F43" w:rsidP="00A304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7F45F" w14:textId="77777777" w:rsidR="009E6F43" w:rsidRDefault="009E6F43" w:rsidP="008D691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F2D6C">
      <w:rPr>
        <w:rStyle w:val="a9"/>
        <w:noProof/>
      </w:rPr>
      <w:t>20</w:t>
    </w:r>
    <w:r>
      <w:rPr>
        <w:rStyle w:val="a9"/>
      </w:rPr>
      <w:fldChar w:fldCharType="end"/>
    </w:r>
  </w:p>
  <w:p w14:paraId="7176D4A6" w14:textId="77777777" w:rsidR="009E6F43" w:rsidRDefault="009E6F43" w:rsidP="00A3044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50894" w14:textId="77777777" w:rsidR="00911402" w:rsidRDefault="0091140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2D6C">
      <w:rPr>
        <w:noProof/>
      </w:rPr>
      <w:t>1</w:t>
    </w:r>
    <w:r>
      <w:fldChar w:fldCharType="end"/>
    </w:r>
  </w:p>
  <w:p w14:paraId="0BF6F8E6" w14:textId="77777777" w:rsidR="00911402" w:rsidRDefault="009114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A9EA1" w14:textId="77777777" w:rsidR="00AB51BA" w:rsidRDefault="00AB51BA" w:rsidP="005671E5">
      <w:r>
        <w:separator/>
      </w:r>
    </w:p>
  </w:footnote>
  <w:footnote w:type="continuationSeparator" w:id="0">
    <w:p w14:paraId="758C2F3E" w14:textId="77777777" w:rsidR="00AB51BA" w:rsidRDefault="00AB51BA" w:rsidP="00567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C6FD8" w14:textId="77777777" w:rsidR="0011793A" w:rsidRDefault="001179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B30A5" w14:textId="77777777" w:rsidR="00E3137E" w:rsidRPr="0078387E" w:rsidRDefault="00E3137E" w:rsidP="00E3137E">
    <w:pPr>
      <w:pStyle w:val="a4"/>
      <w:jc w:val="center"/>
    </w:pPr>
    <w:r w:rsidRPr="0078387E">
      <w:t>Тема 2.</w:t>
    </w:r>
    <w:r>
      <w:t>6</w:t>
    </w:r>
    <w:r w:rsidRPr="0078387E">
      <w:t xml:space="preserve"> – Управление информационной безопасностью </w:t>
    </w:r>
    <w:r>
      <w:t>предприятия</w:t>
    </w:r>
  </w:p>
  <w:p w14:paraId="40061A09" w14:textId="77777777" w:rsidR="00E3137E" w:rsidRPr="0078387E" w:rsidRDefault="00E3137E" w:rsidP="00E3137E">
    <w:pPr>
      <w:pStyle w:val="a4"/>
      <w:spacing w:after="240"/>
      <w:jc w:val="center"/>
    </w:pPr>
    <w:r w:rsidRPr="0078387E">
      <w:t>(Управление информационной безопасностью</w:t>
    </w:r>
    <w: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27F3D" w14:textId="74211FF8" w:rsidR="00E3137E" w:rsidRPr="0078387E" w:rsidRDefault="00E3137E" w:rsidP="00E3137E">
    <w:pPr>
      <w:pStyle w:val="a4"/>
      <w:jc w:val="center"/>
    </w:pPr>
    <w:r w:rsidRPr="0078387E">
      <w:t>Тема 2.</w:t>
    </w:r>
    <w:r w:rsidR="000A2DCB">
      <w:t>3</w:t>
    </w:r>
    <w:r w:rsidRPr="0078387E">
      <w:t xml:space="preserve"> – </w:t>
    </w:r>
    <w:r w:rsidR="0011793A">
      <w:t>Планирование и у</w:t>
    </w:r>
    <w:r w:rsidRPr="0078387E">
      <w:t xml:space="preserve">правление информационной безопасностью </w:t>
    </w:r>
    <w:r w:rsidR="0011793A">
      <w:t>на предприятии</w:t>
    </w:r>
  </w:p>
  <w:p w14:paraId="24E8067A" w14:textId="08E2DBA0" w:rsidR="00E3137E" w:rsidRPr="0078387E" w:rsidRDefault="00E3137E" w:rsidP="00E3137E">
    <w:pPr>
      <w:pStyle w:val="a4"/>
      <w:spacing w:after="240"/>
      <w:jc w:val="center"/>
    </w:pPr>
    <w:r w:rsidRPr="0078387E">
      <w:t>(</w:t>
    </w:r>
    <w:r w:rsidR="007F2D6C">
      <w:t xml:space="preserve">Планирование и </w:t>
    </w:r>
    <w:r w:rsidR="007F2D6C">
      <w:t>у</w:t>
    </w:r>
    <w:bookmarkStart w:id="10" w:name="_GoBack"/>
    <w:bookmarkEnd w:id="10"/>
    <w:r w:rsidRPr="0078387E">
      <w:t>правление информационной безопасностью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6CC3"/>
    <w:multiLevelType w:val="multilevel"/>
    <w:tmpl w:val="07DCEA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43305"/>
    <w:multiLevelType w:val="hybridMultilevel"/>
    <w:tmpl w:val="125E1A06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3319D"/>
    <w:multiLevelType w:val="multilevel"/>
    <w:tmpl w:val="F35C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1268A2"/>
    <w:multiLevelType w:val="hybridMultilevel"/>
    <w:tmpl w:val="BCB03520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D21F1F"/>
    <w:multiLevelType w:val="hybridMultilevel"/>
    <w:tmpl w:val="3DD8E65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F0890"/>
    <w:multiLevelType w:val="multilevel"/>
    <w:tmpl w:val="9E362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102DB"/>
    <w:multiLevelType w:val="hybridMultilevel"/>
    <w:tmpl w:val="846235C8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E1B53"/>
    <w:multiLevelType w:val="hybridMultilevel"/>
    <w:tmpl w:val="440C0F16"/>
    <w:lvl w:ilvl="0" w:tplc="019E70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849A1"/>
    <w:multiLevelType w:val="hybridMultilevel"/>
    <w:tmpl w:val="C4C092D8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D4523"/>
    <w:multiLevelType w:val="multilevel"/>
    <w:tmpl w:val="F35CD9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0">
    <w:nsid w:val="31F00D14"/>
    <w:multiLevelType w:val="hybridMultilevel"/>
    <w:tmpl w:val="C3CE6AA2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E7580"/>
    <w:multiLevelType w:val="multilevel"/>
    <w:tmpl w:val="133403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3B0052"/>
    <w:multiLevelType w:val="multilevel"/>
    <w:tmpl w:val="EAF8C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AF2ADA"/>
    <w:multiLevelType w:val="multilevel"/>
    <w:tmpl w:val="54083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EC02F5"/>
    <w:multiLevelType w:val="multilevel"/>
    <w:tmpl w:val="1082C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A06A83"/>
    <w:multiLevelType w:val="multilevel"/>
    <w:tmpl w:val="D6AAC1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D506EF"/>
    <w:multiLevelType w:val="multilevel"/>
    <w:tmpl w:val="56EE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3D08DD"/>
    <w:multiLevelType w:val="hybridMultilevel"/>
    <w:tmpl w:val="838863F0"/>
    <w:lvl w:ilvl="0" w:tplc="D5A6E9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11616"/>
    <w:multiLevelType w:val="hybridMultilevel"/>
    <w:tmpl w:val="0338BFFE"/>
    <w:lvl w:ilvl="0" w:tplc="D5A6E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6636C92"/>
    <w:multiLevelType w:val="hybridMultilevel"/>
    <w:tmpl w:val="CF14EE24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A2193"/>
    <w:multiLevelType w:val="hybridMultilevel"/>
    <w:tmpl w:val="8F3200AE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93D36"/>
    <w:multiLevelType w:val="hybridMultilevel"/>
    <w:tmpl w:val="0CA0B1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48050A0"/>
    <w:multiLevelType w:val="hybridMultilevel"/>
    <w:tmpl w:val="9F7AB906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657AD"/>
    <w:multiLevelType w:val="multilevel"/>
    <w:tmpl w:val="76062D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E858F9"/>
    <w:multiLevelType w:val="hybridMultilevel"/>
    <w:tmpl w:val="03787C46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7C0933F7"/>
    <w:multiLevelType w:val="multilevel"/>
    <w:tmpl w:val="9AF4EDE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6">
    <w:nsid w:val="7DC721FF"/>
    <w:multiLevelType w:val="multilevel"/>
    <w:tmpl w:val="F5E2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6D6710"/>
    <w:multiLevelType w:val="hybridMultilevel"/>
    <w:tmpl w:val="24FEA830"/>
    <w:lvl w:ilvl="0" w:tplc="D5A6E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6"/>
  </w:num>
  <w:num w:numId="4">
    <w:abstractNumId w:val="16"/>
  </w:num>
  <w:num w:numId="5">
    <w:abstractNumId w:val="0"/>
  </w:num>
  <w:num w:numId="6">
    <w:abstractNumId w:val="23"/>
  </w:num>
  <w:num w:numId="7">
    <w:abstractNumId w:val="5"/>
  </w:num>
  <w:num w:numId="8">
    <w:abstractNumId w:val="17"/>
  </w:num>
  <w:num w:numId="9">
    <w:abstractNumId w:val="19"/>
  </w:num>
  <w:num w:numId="10">
    <w:abstractNumId w:val="10"/>
  </w:num>
  <w:num w:numId="11">
    <w:abstractNumId w:val="20"/>
  </w:num>
  <w:num w:numId="12">
    <w:abstractNumId w:val="27"/>
  </w:num>
  <w:num w:numId="13">
    <w:abstractNumId w:val="2"/>
  </w:num>
  <w:num w:numId="14">
    <w:abstractNumId w:val="6"/>
  </w:num>
  <w:num w:numId="15">
    <w:abstractNumId w:val="4"/>
  </w:num>
  <w:num w:numId="16">
    <w:abstractNumId w:val="9"/>
  </w:num>
  <w:num w:numId="17">
    <w:abstractNumId w:val="3"/>
  </w:num>
  <w:num w:numId="18">
    <w:abstractNumId w:val="22"/>
  </w:num>
  <w:num w:numId="19">
    <w:abstractNumId w:val="1"/>
  </w:num>
  <w:num w:numId="20">
    <w:abstractNumId w:val="8"/>
  </w:num>
  <w:num w:numId="21">
    <w:abstractNumId w:val="18"/>
  </w:num>
  <w:num w:numId="22">
    <w:abstractNumId w:val="15"/>
  </w:num>
  <w:num w:numId="23">
    <w:abstractNumId w:val="7"/>
  </w:num>
  <w:num w:numId="24">
    <w:abstractNumId w:val="25"/>
  </w:num>
  <w:num w:numId="25">
    <w:abstractNumId w:val="11"/>
  </w:num>
  <w:num w:numId="26">
    <w:abstractNumId w:val="21"/>
  </w:num>
  <w:num w:numId="27">
    <w:abstractNumId w:val="13"/>
  </w:num>
  <w:num w:numId="28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36"/>
    <w:rsid w:val="000008F1"/>
    <w:rsid w:val="000014EE"/>
    <w:rsid w:val="000016F4"/>
    <w:rsid w:val="000109A6"/>
    <w:rsid w:val="0001318F"/>
    <w:rsid w:val="000166A4"/>
    <w:rsid w:val="000308DD"/>
    <w:rsid w:val="00031F7C"/>
    <w:rsid w:val="00035377"/>
    <w:rsid w:val="00036F94"/>
    <w:rsid w:val="00052B22"/>
    <w:rsid w:val="000644B9"/>
    <w:rsid w:val="00066A10"/>
    <w:rsid w:val="0007162F"/>
    <w:rsid w:val="00076D73"/>
    <w:rsid w:val="00084B85"/>
    <w:rsid w:val="00092E33"/>
    <w:rsid w:val="000A012D"/>
    <w:rsid w:val="000A19F2"/>
    <w:rsid w:val="000A2DCB"/>
    <w:rsid w:val="000B239C"/>
    <w:rsid w:val="000B5DC9"/>
    <w:rsid w:val="000C052C"/>
    <w:rsid w:val="000C267A"/>
    <w:rsid w:val="000C2FF0"/>
    <w:rsid w:val="000D3479"/>
    <w:rsid w:val="000D73AB"/>
    <w:rsid w:val="000E7D34"/>
    <w:rsid w:val="000F1531"/>
    <w:rsid w:val="000F5B67"/>
    <w:rsid w:val="000F6F00"/>
    <w:rsid w:val="00101B1A"/>
    <w:rsid w:val="00104D36"/>
    <w:rsid w:val="001115EF"/>
    <w:rsid w:val="00111AAB"/>
    <w:rsid w:val="00115FF3"/>
    <w:rsid w:val="001169A9"/>
    <w:rsid w:val="00117728"/>
    <w:rsid w:val="0011793A"/>
    <w:rsid w:val="00121143"/>
    <w:rsid w:val="00121BEE"/>
    <w:rsid w:val="00122294"/>
    <w:rsid w:val="00125D73"/>
    <w:rsid w:val="00134B20"/>
    <w:rsid w:val="00137A67"/>
    <w:rsid w:val="00137CB5"/>
    <w:rsid w:val="00140A5A"/>
    <w:rsid w:val="00143C16"/>
    <w:rsid w:val="00146A9B"/>
    <w:rsid w:val="00153AD9"/>
    <w:rsid w:val="001561AB"/>
    <w:rsid w:val="001609ED"/>
    <w:rsid w:val="00173359"/>
    <w:rsid w:val="001757D9"/>
    <w:rsid w:val="00180F3C"/>
    <w:rsid w:val="00182AE1"/>
    <w:rsid w:val="001848AE"/>
    <w:rsid w:val="00187C8A"/>
    <w:rsid w:val="001A0263"/>
    <w:rsid w:val="001A061A"/>
    <w:rsid w:val="001B0349"/>
    <w:rsid w:val="001C64AB"/>
    <w:rsid w:val="001C778D"/>
    <w:rsid w:val="001E513F"/>
    <w:rsid w:val="001E6841"/>
    <w:rsid w:val="001F6126"/>
    <w:rsid w:val="00202C0A"/>
    <w:rsid w:val="002211C6"/>
    <w:rsid w:val="002248CF"/>
    <w:rsid w:val="002275EE"/>
    <w:rsid w:val="00227C66"/>
    <w:rsid w:val="0024188C"/>
    <w:rsid w:val="00251EAF"/>
    <w:rsid w:val="002527AE"/>
    <w:rsid w:val="002577E8"/>
    <w:rsid w:val="002638C1"/>
    <w:rsid w:val="002660EF"/>
    <w:rsid w:val="0026613D"/>
    <w:rsid w:val="00271D3D"/>
    <w:rsid w:val="002817DE"/>
    <w:rsid w:val="0028626B"/>
    <w:rsid w:val="00286D7A"/>
    <w:rsid w:val="002915C2"/>
    <w:rsid w:val="002A5A39"/>
    <w:rsid w:val="002B1A25"/>
    <w:rsid w:val="002B3BDF"/>
    <w:rsid w:val="002B560E"/>
    <w:rsid w:val="002C04C2"/>
    <w:rsid w:val="002C1AE6"/>
    <w:rsid w:val="002C50D1"/>
    <w:rsid w:val="002D005C"/>
    <w:rsid w:val="002D24AB"/>
    <w:rsid w:val="002D5723"/>
    <w:rsid w:val="002E6BD0"/>
    <w:rsid w:val="002E7E4F"/>
    <w:rsid w:val="002F0139"/>
    <w:rsid w:val="002F04B0"/>
    <w:rsid w:val="00312407"/>
    <w:rsid w:val="00343339"/>
    <w:rsid w:val="0034340C"/>
    <w:rsid w:val="00344B6D"/>
    <w:rsid w:val="003526AC"/>
    <w:rsid w:val="00355928"/>
    <w:rsid w:val="0036500C"/>
    <w:rsid w:val="003825FF"/>
    <w:rsid w:val="00386C38"/>
    <w:rsid w:val="003956C6"/>
    <w:rsid w:val="003A0561"/>
    <w:rsid w:val="003A0714"/>
    <w:rsid w:val="003B2E63"/>
    <w:rsid w:val="003B42A9"/>
    <w:rsid w:val="003B4C45"/>
    <w:rsid w:val="003C19CC"/>
    <w:rsid w:val="003D27BE"/>
    <w:rsid w:val="003D420F"/>
    <w:rsid w:val="003D4724"/>
    <w:rsid w:val="003D6AF7"/>
    <w:rsid w:val="003F34E1"/>
    <w:rsid w:val="003F426C"/>
    <w:rsid w:val="003F6D26"/>
    <w:rsid w:val="0040070F"/>
    <w:rsid w:val="004056E8"/>
    <w:rsid w:val="00406013"/>
    <w:rsid w:val="00406B3D"/>
    <w:rsid w:val="0041227E"/>
    <w:rsid w:val="00415DD5"/>
    <w:rsid w:val="004162DE"/>
    <w:rsid w:val="004171C6"/>
    <w:rsid w:val="004276DA"/>
    <w:rsid w:val="00433914"/>
    <w:rsid w:val="00434D27"/>
    <w:rsid w:val="00451B12"/>
    <w:rsid w:val="0045407B"/>
    <w:rsid w:val="00457BC6"/>
    <w:rsid w:val="004624BF"/>
    <w:rsid w:val="00464B21"/>
    <w:rsid w:val="00465C6C"/>
    <w:rsid w:val="0047038D"/>
    <w:rsid w:val="00480E7E"/>
    <w:rsid w:val="0048150E"/>
    <w:rsid w:val="00481C04"/>
    <w:rsid w:val="00484429"/>
    <w:rsid w:val="0048462F"/>
    <w:rsid w:val="0048626D"/>
    <w:rsid w:val="00487E0B"/>
    <w:rsid w:val="00494E7B"/>
    <w:rsid w:val="004C7C03"/>
    <w:rsid w:val="004D08F6"/>
    <w:rsid w:val="004D0D96"/>
    <w:rsid w:val="004D3970"/>
    <w:rsid w:val="004D450F"/>
    <w:rsid w:val="004D493A"/>
    <w:rsid w:val="004D6C55"/>
    <w:rsid w:val="004E1761"/>
    <w:rsid w:val="004E25E9"/>
    <w:rsid w:val="004E4422"/>
    <w:rsid w:val="004E7E25"/>
    <w:rsid w:val="005047CA"/>
    <w:rsid w:val="00512B20"/>
    <w:rsid w:val="0051444A"/>
    <w:rsid w:val="00523347"/>
    <w:rsid w:val="00526F1F"/>
    <w:rsid w:val="00536CE5"/>
    <w:rsid w:val="005445AF"/>
    <w:rsid w:val="005533D2"/>
    <w:rsid w:val="00562357"/>
    <w:rsid w:val="0056410A"/>
    <w:rsid w:val="005654F1"/>
    <w:rsid w:val="00566498"/>
    <w:rsid w:val="005671E5"/>
    <w:rsid w:val="00581FB2"/>
    <w:rsid w:val="005820F9"/>
    <w:rsid w:val="005855EA"/>
    <w:rsid w:val="005A1770"/>
    <w:rsid w:val="005A24FA"/>
    <w:rsid w:val="005A64B3"/>
    <w:rsid w:val="005A79F0"/>
    <w:rsid w:val="005B10C8"/>
    <w:rsid w:val="005B31ED"/>
    <w:rsid w:val="005B48AE"/>
    <w:rsid w:val="005B70B9"/>
    <w:rsid w:val="005B7729"/>
    <w:rsid w:val="005C17C0"/>
    <w:rsid w:val="005C5DB3"/>
    <w:rsid w:val="005D3F64"/>
    <w:rsid w:val="005D5903"/>
    <w:rsid w:val="005E71DB"/>
    <w:rsid w:val="005E79D6"/>
    <w:rsid w:val="005F12F1"/>
    <w:rsid w:val="005F7AD8"/>
    <w:rsid w:val="0060574D"/>
    <w:rsid w:val="00605F28"/>
    <w:rsid w:val="006115D7"/>
    <w:rsid w:val="00614266"/>
    <w:rsid w:val="00614F8C"/>
    <w:rsid w:val="0062207F"/>
    <w:rsid w:val="00623B9E"/>
    <w:rsid w:val="00623F66"/>
    <w:rsid w:val="00625EA7"/>
    <w:rsid w:val="00625F9F"/>
    <w:rsid w:val="00627F60"/>
    <w:rsid w:val="0063133D"/>
    <w:rsid w:val="0063648C"/>
    <w:rsid w:val="006366E1"/>
    <w:rsid w:val="00647851"/>
    <w:rsid w:val="006526AE"/>
    <w:rsid w:val="006663C0"/>
    <w:rsid w:val="006666BC"/>
    <w:rsid w:val="00670396"/>
    <w:rsid w:val="0067506F"/>
    <w:rsid w:val="00681151"/>
    <w:rsid w:val="006851CA"/>
    <w:rsid w:val="006A5246"/>
    <w:rsid w:val="006A5D60"/>
    <w:rsid w:val="006A7F59"/>
    <w:rsid w:val="006C19E2"/>
    <w:rsid w:val="006C4A3E"/>
    <w:rsid w:val="006C760A"/>
    <w:rsid w:val="006D4DE7"/>
    <w:rsid w:val="006E0583"/>
    <w:rsid w:val="006F21A2"/>
    <w:rsid w:val="006F2255"/>
    <w:rsid w:val="006F740A"/>
    <w:rsid w:val="006F7EF5"/>
    <w:rsid w:val="0070000C"/>
    <w:rsid w:val="00701C18"/>
    <w:rsid w:val="00711EF8"/>
    <w:rsid w:val="007137D6"/>
    <w:rsid w:val="007204AD"/>
    <w:rsid w:val="00721C61"/>
    <w:rsid w:val="007268AF"/>
    <w:rsid w:val="00727454"/>
    <w:rsid w:val="00736899"/>
    <w:rsid w:val="00737C88"/>
    <w:rsid w:val="007443CB"/>
    <w:rsid w:val="00744E73"/>
    <w:rsid w:val="0075134E"/>
    <w:rsid w:val="00752533"/>
    <w:rsid w:val="007527E2"/>
    <w:rsid w:val="00752939"/>
    <w:rsid w:val="0075562D"/>
    <w:rsid w:val="00762B09"/>
    <w:rsid w:val="00771E29"/>
    <w:rsid w:val="0077725A"/>
    <w:rsid w:val="00783552"/>
    <w:rsid w:val="00785016"/>
    <w:rsid w:val="00785DFE"/>
    <w:rsid w:val="007A6934"/>
    <w:rsid w:val="007A73BC"/>
    <w:rsid w:val="007B4029"/>
    <w:rsid w:val="007B418F"/>
    <w:rsid w:val="007C162A"/>
    <w:rsid w:val="007C302A"/>
    <w:rsid w:val="007C32AE"/>
    <w:rsid w:val="007D278F"/>
    <w:rsid w:val="007D7933"/>
    <w:rsid w:val="007E1B38"/>
    <w:rsid w:val="007E3B4E"/>
    <w:rsid w:val="007F1187"/>
    <w:rsid w:val="007F2D6C"/>
    <w:rsid w:val="007F3EC5"/>
    <w:rsid w:val="007F4CAD"/>
    <w:rsid w:val="0080029F"/>
    <w:rsid w:val="00806FD7"/>
    <w:rsid w:val="008148D3"/>
    <w:rsid w:val="00815433"/>
    <w:rsid w:val="00824884"/>
    <w:rsid w:val="00825220"/>
    <w:rsid w:val="00827CBA"/>
    <w:rsid w:val="008302A3"/>
    <w:rsid w:val="00837FE4"/>
    <w:rsid w:val="00845EB0"/>
    <w:rsid w:val="00847F16"/>
    <w:rsid w:val="008562EC"/>
    <w:rsid w:val="008627E5"/>
    <w:rsid w:val="00873414"/>
    <w:rsid w:val="00877C02"/>
    <w:rsid w:val="00880AB9"/>
    <w:rsid w:val="00884BA2"/>
    <w:rsid w:val="008919F2"/>
    <w:rsid w:val="00892D4A"/>
    <w:rsid w:val="00893257"/>
    <w:rsid w:val="008955C6"/>
    <w:rsid w:val="00895849"/>
    <w:rsid w:val="008968F5"/>
    <w:rsid w:val="00897679"/>
    <w:rsid w:val="00897BB6"/>
    <w:rsid w:val="008A4DB7"/>
    <w:rsid w:val="008B2229"/>
    <w:rsid w:val="008B3F4A"/>
    <w:rsid w:val="008C593F"/>
    <w:rsid w:val="008D06DC"/>
    <w:rsid w:val="008D6912"/>
    <w:rsid w:val="008D7586"/>
    <w:rsid w:val="008E5F81"/>
    <w:rsid w:val="008E6D24"/>
    <w:rsid w:val="008E72DD"/>
    <w:rsid w:val="00902BC7"/>
    <w:rsid w:val="00903240"/>
    <w:rsid w:val="00911402"/>
    <w:rsid w:val="00913F02"/>
    <w:rsid w:val="009157CD"/>
    <w:rsid w:val="00915C80"/>
    <w:rsid w:val="00920D69"/>
    <w:rsid w:val="00926B2A"/>
    <w:rsid w:val="00937B1F"/>
    <w:rsid w:val="00952FF0"/>
    <w:rsid w:val="00953F5C"/>
    <w:rsid w:val="00954E56"/>
    <w:rsid w:val="00955552"/>
    <w:rsid w:val="00965C36"/>
    <w:rsid w:val="00967435"/>
    <w:rsid w:val="009679F5"/>
    <w:rsid w:val="00981ED3"/>
    <w:rsid w:val="00990D3F"/>
    <w:rsid w:val="009A17A5"/>
    <w:rsid w:val="009D6BF0"/>
    <w:rsid w:val="009E5E35"/>
    <w:rsid w:val="009E6F43"/>
    <w:rsid w:val="009E7D29"/>
    <w:rsid w:val="009F24D5"/>
    <w:rsid w:val="009F5879"/>
    <w:rsid w:val="009F79D1"/>
    <w:rsid w:val="00A0135D"/>
    <w:rsid w:val="00A12B01"/>
    <w:rsid w:val="00A12F65"/>
    <w:rsid w:val="00A1349A"/>
    <w:rsid w:val="00A17A6C"/>
    <w:rsid w:val="00A203FA"/>
    <w:rsid w:val="00A21456"/>
    <w:rsid w:val="00A21BC5"/>
    <w:rsid w:val="00A21DFE"/>
    <w:rsid w:val="00A226EC"/>
    <w:rsid w:val="00A24ECD"/>
    <w:rsid w:val="00A3044C"/>
    <w:rsid w:val="00A33D0C"/>
    <w:rsid w:val="00A369EC"/>
    <w:rsid w:val="00A5600F"/>
    <w:rsid w:val="00A61FF1"/>
    <w:rsid w:val="00A63542"/>
    <w:rsid w:val="00A675F3"/>
    <w:rsid w:val="00A67E0C"/>
    <w:rsid w:val="00A84D22"/>
    <w:rsid w:val="00A90A94"/>
    <w:rsid w:val="00A92286"/>
    <w:rsid w:val="00A9489A"/>
    <w:rsid w:val="00AA3842"/>
    <w:rsid w:val="00AA4D3C"/>
    <w:rsid w:val="00AA7D72"/>
    <w:rsid w:val="00AB4EF6"/>
    <w:rsid w:val="00AB51BA"/>
    <w:rsid w:val="00AB7A75"/>
    <w:rsid w:val="00AC2614"/>
    <w:rsid w:val="00AD51B7"/>
    <w:rsid w:val="00AD7026"/>
    <w:rsid w:val="00AE2848"/>
    <w:rsid w:val="00AE56D2"/>
    <w:rsid w:val="00AF15AB"/>
    <w:rsid w:val="00AF65CC"/>
    <w:rsid w:val="00B03CAA"/>
    <w:rsid w:val="00B047A5"/>
    <w:rsid w:val="00B0518B"/>
    <w:rsid w:val="00B105EA"/>
    <w:rsid w:val="00B20B55"/>
    <w:rsid w:val="00B36AD0"/>
    <w:rsid w:val="00B46A04"/>
    <w:rsid w:val="00B51DFA"/>
    <w:rsid w:val="00B51FF3"/>
    <w:rsid w:val="00B565E9"/>
    <w:rsid w:val="00B73A91"/>
    <w:rsid w:val="00B75E75"/>
    <w:rsid w:val="00B772C8"/>
    <w:rsid w:val="00B93BFB"/>
    <w:rsid w:val="00B979D1"/>
    <w:rsid w:val="00BB12E6"/>
    <w:rsid w:val="00BB624A"/>
    <w:rsid w:val="00BB7A61"/>
    <w:rsid w:val="00BC44B8"/>
    <w:rsid w:val="00BD529E"/>
    <w:rsid w:val="00BE186B"/>
    <w:rsid w:val="00BE2851"/>
    <w:rsid w:val="00BE3B1A"/>
    <w:rsid w:val="00BE6CCF"/>
    <w:rsid w:val="00BE7450"/>
    <w:rsid w:val="00BF176A"/>
    <w:rsid w:val="00C0215B"/>
    <w:rsid w:val="00C0467F"/>
    <w:rsid w:val="00C050F2"/>
    <w:rsid w:val="00C0755C"/>
    <w:rsid w:val="00C168DA"/>
    <w:rsid w:val="00C20C69"/>
    <w:rsid w:val="00C21A8B"/>
    <w:rsid w:val="00C22F20"/>
    <w:rsid w:val="00C234FB"/>
    <w:rsid w:val="00C23C33"/>
    <w:rsid w:val="00C24001"/>
    <w:rsid w:val="00C30EA5"/>
    <w:rsid w:val="00C31FEF"/>
    <w:rsid w:val="00C34855"/>
    <w:rsid w:val="00C408A5"/>
    <w:rsid w:val="00C53B2C"/>
    <w:rsid w:val="00C57E78"/>
    <w:rsid w:val="00C744C0"/>
    <w:rsid w:val="00C74F9A"/>
    <w:rsid w:val="00C75BA9"/>
    <w:rsid w:val="00C81998"/>
    <w:rsid w:val="00C82389"/>
    <w:rsid w:val="00C82622"/>
    <w:rsid w:val="00C917F6"/>
    <w:rsid w:val="00C938D8"/>
    <w:rsid w:val="00CA1858"/>
    <w:rsid w:val="00CA7C87"/>
    <w:rsid w:val="00CB29B3"/>
    <w:rsid w:val="00CB6BA4"/>
    <w:rsid w:val="00CC095F"/>
    <w:rsid w:val="00CC0D3C"/>
    <w:rsid w:val="00CC2D83"/>
    <w:rsid w:val="00CC65E8"/>
    <w:rsid w:val="00CD1494"/>
    <w:rsid w:val="00CD32EA"/>
    <w:rsid w:val="00CD4B19"/>
    <w:rsid w:val="00CE33CF"/>
    <w:rsid w:val="00CE4429"/>
    <w:rsid w:val="00CF751C"/>
    <w:rsid w:val="00D0147F"/>
    <w:rsid w:val="00D02439"/>
    <w:rsid w:val="00D13C6C"/>
    <w:rsid w:val="00D337C0"/>
    <w:rsid w:val="00D4032E"/>
    <w:rsid w:val="00D41C35"/>
    <w:rsid w:val="00D508A4"/>
    <w:rsid w:val="00D534A7"/>
    <w:rsid w:val="00D64AC3"/>
    <w:rsid w:val="00D65857"/>
    <w:rsid w:val="00D70A8D"/>
    <w:rsid w:val="00D72C02"/>
    <w:rsid w:val="00D73EA4"/>
    <w:rsid w:val="00D8029C"/>
    <w:rsid w:val="00D867BF"/>
    <w:rsid w:val="00D878BD"/>
    <w:rsid w:val="00D91E9F"/>
    <w:rsid w:val="00D92AEF"/>
    <w:rsid w:val="00DA54CD"/>
    <w:rsid w:val="00DC2FA9"/>
    <w:rsid w:val="00DC5B01"/>
    <w:rsid w:val="00DD11E1"/>
    <w:rsid w:val="00DD2C41"/>
    <w:rsid w:val="00DD3720"/>
    <w:rsid w:val="00DD7987"/>
    <w:rsid w:val="00DE590E"/>
    <w:rsid w:val="00DE766C"/>
    <w:rsid w:val="00DF3631"/>
    <w:rsid w:val="00E05CFA"/>
    <w:rsid w:val="00E165DB"/>
    <w:rsid w:val="00E261F8"/>
    <w:rsid w:val="00E3137E"/>
    <w:rsid w:val="00E33F30"/>
    <w:rsid w:val="00E34B85"/>
    <w:rsid w:val="00E366B1"/>
    <w:rsid w:val="00E36B6F"/>
    <w:rsid w:val="00E37956"/>
    <w:rsid w:val="00E46648"/>
    <w:rsid w:val="00E46BE1"/>
    <w:rsid w:val="00E47DEE"/>
    <w:rsid w:val="00E5144D"/>
    <w:rsid w:val="00E532D1"/>
    <w:rsid w:val="00E53C5F"/>
    <w:rsid w:val="00E57C88"/>
    <w:rsid w:val="00E808DA"/>
    <w:rsid w:val="00E83B24"/>
    <w:rsid w:val="00E84E42"/>
    <w:rsid w:val="00E857F8"/>
    <w:rsid w:val="00E9506E"/>
    <w:rsid w:val="00EA1829"/>
    <w:rsid w:val="00EA7C95"/>
    <w:rsid w:val="00EC24B7"/>
    <w:rsid w:val="00EC6177"/>
    <w:rsid w:val="00EC767F"/>
    <w:rsid w:val="00ED7441"/>
    <w:rsid w:val="00EE1719"/>
    <w:rsid w:val="00EE4E4A"/>
    <w:rsid w:val="00EF101C"/>
    <w:rsid w:val="00EF2C36"/>
    <w:rsid w:val="00EF75DD"/>
    <w:rsid w:val="00EF7D96"/>
    <w:rsid w:val="00F00134"/>
    <w:rsid w:val="00F0645D"/>
    <w:rsid w:val="00F12787"/>
    <w:rsid w:val="00F201D1"/>
    <w:rsid w:val="00F272A9"/>
    <w:rsid w:val="00F414EB"/>
    <w:rsid w:val="00F44041"/>
    <w:rsid w:val="00F45460"/>
    <w:rsid w:val="00F45DEC"/>
    <w:rsid w:val="00F469DE"/>
    <w:rsid w:val="00F47771"/>
    <w:rsid w:val="00F53554"/>
    <w:rsid w:val="00F61438"/>
    <w:rsid w:val="00F63BF7"/>
    <w:rsid w:val="00F63C37"/>
    <w:rsid w:val="00F672F0"/>
    <w:rsid w:val="00F74EB2"/>
    <w:rsid w:val="00F8085C"/>
    <w:rsid w:val="00F8234D"/>
    <w:rsid w:val="00F872A8"/>
    <w:rsid w:val="00F94225"/>
    <w:rsid w:val="00FA5066"/>
    <w:rsid w:val="00FA7ABF"/>
    <w:rsid w:val="00FB384B"/>
    <w:rsid w:val="00FC1BD3"/>
    <w:rsid w:val="00FC20C0"/>
    <w:rsid w:val="00FC2B78"/>
    <w:rsid w:val="00FD0470"/>
    <w:rsid w:val="00FD3B8E"/>
    <w:rsid w:val="00FE1674"/>
    <w:rsid w:val="00FE1E51"/>
    <w:rsid w:val="00FE3C82"/>
    <w:rsid w:val="00FE63DC"/>
    <w:rsid w:val="00FF1885"/>
    <w:rsid w:val="00FF43C1"/>
    <w:rsid w:val="00FF6EC1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D9AFF"/>
  <w15:chartTrackingRefBased/>
  <w15:docId w15:val="{9DBEC171-3964-443E-B017-E037BF07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E17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3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E05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B93B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185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671E5"/>
    <w:rPr>
      <w:sz w:val="24"/>
      <w:szCs w:val="24"/>
    </w:rPr>
  </w:style>
  <w:style w:type="paragraph" w:styleId="a6">
    <w:name w:val="footer"/>
    <w:basedOn w:val="a"/>
    <w:link w:val="a7"/>
    <w:uiPriority w:val="99"/>
    <w:rsid w:val="005671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671E5"/>
    <w:rPr>
      <w:sz w:val="24"/>
      <w:szCs w:val="24"/>
    </w:rPr>
  </w:style>
  <w:style w:type="paragraph" w:styleId="a8">
    <w:name w:val="Normal (Web)"/>
    <w:basedOn w:val="a"/>
    <w:rsid w:val="00E05CFA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keyword1">
    <w:name w:val="keyword1"/>
    <w:rsid w:val="00E05CFA"/>
    <w:rPr>
      <w:i/>
      <w:iCs/>
    </w:rPr>
  </w:style>
  <w:style w:type="character" w:customStyle="1" w:styleId="keyworddef1">
    <w:name w:val="keyword_def1"/>
    <w:rsid w:val="00E05CFA"/>
    <w:rPr>
      <w:b/>
      <w:bCs/>
      <w:i/>
      <w:iCs/>
    </w:rPr>
  </w:style>
  <w:style w:type="table" w:customStyle="1" w:styleId="21">
    <w:name w:val="Стиль таблицы2"/>
    <w:basedOn w:val="a1"/>
    <w:rsid w:val="001561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A3044C"/>
  </w:style>
  <w:style w:type="character" w:styleId="aa">
    <w:name w:val="Hyperlink"/>
    <w:rsid w:val="00EE1719"/>
    <w:rPr>
      <w:color w:val="005B7E"/>
      <w:u w:val="single"/>
    </w:rPr>
  </w:style>
  <w:style w:type="paragraph" w:customStyle="1" w:styleId="img">
    <w:name w:val="img"/>
    <w:basedOn w:val="a"/>
    <w:rsid w:val="00EE1719"/>
    <w:pPr>
      <w:spacing w:before="100" w:beforeAutospacing="1" w:after="100" w:afterAutospacing="1"/>
      <w:jc w:val="center"/>
    </w:pPr>
    <w:rPr>
      <w:i/>
      <w:iCs/>
      <w:color w:val="005B7E"/>
      <w:sz w:val="28"/>
      <w:szCs w:val="28"/>
    </w:rPr>
  </w:style>
  <w:style w:type="paragraph" w:styleId="ab">
    <w:name w:val="Title"/>
    <w:basedOn w:val="a"/>
    <w:qFormat/>
    <w:rsid w:val="002577E8"/>
    <w:pPr>
      <w:widowControl w:val="0"/>
      <w:spacing w:line="360" w:lineRule="auto"/>
      <w:ind w:firstLine="720"/>
      <w:jc w:val="center"/>
    </w:pPr>
    <w:rPr>
      <w:sz w:val="28"/>
      <w:szCs w:val="20"/>
      <w:lang w:val="en-US"/>
    </w:rPr>
  </w:style>
  <w:style w:type="paragraph" w:styleId="ac">
    <w:name w:val="Body Text Indent"/>
    <w:basedOn w:val="a"/>
    <w:rsid w:val="00F672F0"/>
    <w:pPr>
      <w:ind w:firstLine="720"/>
      <w:jc w:val="both"/>
    </w:pPr>
    <w:rPr>
      <w:sz w:val="28"/>
      <w:szCs w:val="20"/>
    </w:rPr>
  </w:style>
  <w:style w:type="paragraph" w:customStyle="1" w:styleId="ad">
    <w:name w:val="текст"/>
    <w:rsid w:val="00F672F0"/>
    <w:pPr>
      <w:snapToGrid w:val="0"/>
      <w:ind w:firstLine="397"/>
      <w:jc w:val="both"/>
    </w:pPr>
    <w:rPr>
      <w:color w:val="000000"/>
      <w:sz w:val="18"/>
    </w:rPr>
  </w:style>
  <w:style w:type="paragraph" w:styleId="ae">
    <w:name w:val="Body Text"/>
    <w:basedOn w:val="a"/>
    <w:link w:val="af"/>
    <w:uiPriority w:val="99"/>
    <w:semiHidden/>
    <w:unhideWhenUsed/>
    <w:rsid w:val="000308D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0308DD"/>
    <w:rPr>
      <w:sz w:val="24"/>
      <w:szCs w:val="24"/>
    </w:rPr>
  </w:style>
  <w:style w:type="paragraph" w:styleId="af0">
    <w:name w:val="List Paragraph"/>
    <w:basedOn w:val="a"/>
    <w:uiPriority w:val="34"/>
    <w:qFormat/>
    <w:rsid w:val="000308D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050F2"/>
  </w:style>
  <w:style w:type="character" w:customStyle="1" w:styleId="keyword">
    <w:name w:val="keyword"/>
    <w:basedOn w:val="a0"/>
    <w:rsid w:val="00C050F2"/>
  </w:style>
  <w:style w:type="character" w:customStyle="1" w:styleId="20">
    <w:name w:val="Заголовок 2 Знак"/>
    <w:link w:val="2"/>
    <w:rsid w:val="00B93BFB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B93BFB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4697</Words>
  <Characters>26776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Home</Company>
  <LinksUpToDate>false</LinksUpToDate>
  <CharactersWithSpaces>31411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User</dc:creator>
  <cp:keywords/>
  <cp:lastModifiedBy>Андрей</cp:lastModifiedBy>
  <cp:revision>5</cp:revision>
  <cp:lastPrinted>2021-12-27T17:04:00Z</cp:lastPrinted>
  <dcterms:created xsi:type="dcterms:W3CDTF">2021-12-27T16:24:00Z</dcterms:created>
  <dcterms:modified xsi:type="dcterms:W3CDTF">2021-12-28T15:06:00Z</dcterms:modified>
</cp:coreProperties>
</file>